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81" w:rightFromText="181" w:tblpY="-69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12"/>
        <w:gridCol w:w="3485"/>
      </w:tblGrid>
      <w:tr w:rsidR="00FA2AA7" w:rsidRPr="00434137" w14:paraId="242280A6" w14:textId="77777777" w:rsidTr="00040684">
        <w:trPr>
          <w:trHeight w:hRule="exact" w:val="23"/>
        </w:trPr>
        <w:tc>
          <w:tcPr>
            <w:tcW w:w="3126" w:type="pct"/>
          </w:tcPr>
          <w:p w14:paraId="552D6C05" w14:textId="77777777" w:rsidR="00FA2AA7" w:rsidRPr="00434137" w:rsidRDefault="00FA2AA7" w:rsidP="004E6AAF">
            <w:pPr>
              <w:spacing w:line="240" w:lineRule="auto"/>
              <w:rPr>
                <w:rFonts w:ascii="1 dormakaba" w:hAnsi="1 dormakaba"/>
                <w:sz w:val="4"/>
              </w:rPr>
            </w:pPr>
          </w:p>
        </w:tc>
        <w:tc>
          <w:tcPr>
            <w:tcW w:w="1874" w:type="pct"/>
            <w:vMerge w:val="restart"/>
          </w:tcPr>
          <w:p w14:paraId="4A95E0AB" w14:textId="77777777" w:rsidR="00FA2AA7" w:rsidRPr="00434137" w:rsidRDefault="00FA2AA7" w:rsidP="004E6AAF">
            <w:pPr>
              <w:pStyle w:val="Headertextsmall"/>
              <w:rPr>
                <w:rFonts w:ascii="1 dormakaba" w:hAnsi="1 dormakaba"/>
              </w:rPr>
            </w:pPr>
          </w:p>
          <w:p w14:paraId="72D8ECB0" w14:textId="77777777" w:rsidR="004E6AAF" w:rsidRPr="00434137" w:rsidRDefault="004E6AAF" w:rsidP="004E6AAF">
            <w:pPr>
              <w:pStyle w:val="Headertextsmall"/>
              <w:spacing w:after="40"/>
              <w:rPr>
                <w:rFonts w:ascii="1 dormakaba" w:hAnsi="1 dormakaba"/>
              </w:rPr>
            </w:pPr>
          </w:p>
          <w:p w14:paraId="06FD23B6" w14:textId="77777777" w:rsidR="004E6AAF" w:rsidRPr="00434137" w:rsidRDefault="004E6AAF" w:rsidP="004E6AAF">
            <w:pPr>
              <w:pStyle w:val="Headertextsmall"/>
              <w:rPr>
                <w:rFonts w:ascii="1 dormakaba" w:hAnsi="1 dormakaba"/>
              </w:rPr>
            </w:pPr>
          </w:p>
          <w:p w14:paraId="384FB5B0" w14:textId="77777777" w:rsidR="004E6AAF" w:rsidRPr="00434137" w:rsidRDefault="004E6AAF" w:rsidP="004E6AAF">
            <w:pPr>
              <w:pStyle w:val="Headertextsmall"/>
              <w:rPr>
                <w:rFonts w:ascii="1 dormakaba" w:hAnsi="1 dormakaba"/>
              </w:rPr>
            </w:pPr>
          </w:p>
          <w:p w14:paraId="64FA0018" w14:textId="77777777" w:rsidR="003E1B2C" w:rsidRPr="00434137" w:rsidRDefault="003E1B2C" w:rsidP="004E6AAF">
            <w:pPr>
              <w:pStyle w:val="Headertextsmall"/>
              <w:rPr>
                <w:rFonts w:ascii="1 dormakaba" w:hAnsi="1 dormakaba"/>
              </w:rPr>
            </w:pPr>
          </w:p>
          <w:p w14:paraId="65E28CC8" w14:textId="77777777" w:rsidR="00773DE1" w:rsidRPr="00434137" w:rsidRDefault="00773DE1" w:rsidP="004E6AAF">
            <w:pPr>
              <w:pStyle w:val="Headertextsmall"/>
              <w:rPr>
                <w:rFonts w:ascii="1 dormakaba" w:hAnsi="1 dormakaba"/>
                <w:sz w:val="18"/>
              </w:rPr>
            </w:pPr>
          </w:p>
          <w:p w14:paraId="3F3FBC5B" w14:textId="77777777" w:rsidR="003E1B2C" w:rsidRPr="00434137" w:rsidRDefault="003E1B2C" w:rsidP="004E6AAF">
            <w:pPr>
              <w:pStyle w:val="Headertextsmall"/>
              <w:rPr>
                <w:rFonts w:ascii="1 dormakaba" w:hAnsi="1 dormakaba"/>
              </w:rPr>
            </w:pPr>
          </w:p>
          <w:p w14:paraId="0B29D7E3" w14:textId="77777777" w:rsidR="004E6AAF" w:rsidRPr="00434137" w:rsidRDefault="004E6AAF" w:rsidP="004E6AAF">
            <w:pPr>
              <w:pStyle w:val="Headertextsmall"/>
              <w:rPr>
                <w:rFonts w:ascii="1 dormakaba" w:hAnsi="1 dormakaba"/>
              </w:rPr>
            </w:pPr>
          </w:p>
          <w:p w14:paraId="5F4BD75C" w14:textId="77777777" w:rsidR="004E6AAF" w:rsidRPr="00434137" w:rsidRDefault="004E6AAF" w:rsidP="004E6AAF">
            <w:pPr>
              <w:pStyle w:val="Headertextsmall"/>
              <w:rPr>
                <w:rFonts w:ascii="1 dormakaba" w:hAnsi="1 dormakaba"/>
              </w:rPr>
            </w:pPr>
          </w:p>
          <w:p w14:paraId="7B91D197" w14:textId="77777777" w:rsidR="003E1B2C" w:rsidRPr="00434137" w:rsidRDefault="003E1B2C" w:rsidP="00C53EDA">
            <w:pPr>
              <w:pStyle w:val="Classification"/>
              <w:rPr>
                <w:rFonts w:ascii="1 dormakaba" w:hAnsi="1 dormakaba"/>
              </w:rPr>
            </w:pPr>
            <w:r w:rsidRPr="00434137">
              <w:rPr>
                <w:rFonts w:ascii="1 dormakaba" w:hAnsi="1 dormakaba"/>
              </w:rPr>
              <w:t xml:space="preserve"> </w:t>
            </w:r>
          </w:p>
        </w:tc>
      </w:tr>
      <w:tr w:rsidR="00FA2AA7" w:rsidRPr="00434137" w14:paraId="05D6A59A" w14:textId="77777777" w:rsidTr="00040684">
        <w:trPr>
          <w:trHeight w:hRule="exact" w:val="663"/>
        </w:trPr>
        <w:tc>
          <w:tcPr>
            <w:tcW w:w="3126" w:type="pct"/>
            <w:tcBorders>
              <w:bottom w:val="nil"/>
            </w:tcBorders>
          </w:tcPr>
          <w:p w14:paraId="5AAE1E45" w14:textId="77777777" w:rsidR="00FA2AA7" w:rsidRPr="00434137" w:rsidRDefault="00FA2AA7" w:rsidP="004E6AAF">
            <w:pPr>
              <w:spacing w:line="160" w:lineRule="exact"/>
              <w:rPr>
                <w:rFonts w:ascii="1 dormakaba" w:hAnsi="1 dormakaba"/>
              </w:rPr>
            </w:pPr>
          </w:p>
        </w:tc>
        <w:tc>
          <w:tcPr>
            <w:tcW w:w="1874" w:type="pct"/>
            <w:vMerge/>
            <w:tcBorders>
              <w:bottom w:val="nil"/>
            </w:tcBorders>
          </w:tcPr>
          <w:p w14:paraId="64CC1F38" w14:textId="77777777" w:rsidR="00FA2AA7" w:rsidRPr="00434137" w:rsidRDefault="00FA2AA7" w:rsidP="004E6AAF">
            <w:pPr>
              <w:spacing w:line="180" w:lineRule="atLeast"/>
              <w:jc w:val="right"/>
              <w:rPr>
                <w:rFonts w:ascii="1 dormakaba" w:hAnsi="1 dormakaba"/>
                <w:b/>
              </w:rPr>
            </w:pPr>
          </w:p>
        </w:tc>
      </w:tr>
      <w:tr w:rsidR="00FA2AA7" w:rsidRPr="00434137" w14:paraId="78E7BC0F" w14:textId="77777777" w:rsidTr="00040684">
        <w:trPr>
          <w:trHeight w:hRule="exact" w:val="1695"/>
        </w:trPr>
        <w:tc>
          <w:tcPr>
            <w:tcW w:w="3126" w:type="pct"/>
          </w:tcPr>
          <w:p w14:paraId="169BBAE6" w14:textId="77777777" w:rsidR="00FA2AA7" w:rsidRPr="00434137" w:rsidRDefault="00F8559E" w:rsidP="004E6AAF">
            <w:pPr>
              <w:spacing w:line="360" w:lineRule="atLeast"/>
              <w:rPr>
                <w:rFonts w:ascii="1 dormakaba" w:hAnsi="1 dormakaba"/>
                <w:sz w:val="30"/>
                <w:szCs w:val="30"/>
              </w:rPr>
            </w:pPr>
            <w:proofErr w:type="spellStart"/>
            <w:r w:rsidRPr="00434137">
              <w:rPr>
                <w:rFonts w:ascii="1 dormakaba" w:hAnsi="1 dormakaba"/>
                <w:sz w:val="30"/>
                <w:szCs w:val="30"/>
              </w:rPr>
              <w:t>Pressem</w:t>
            </w:r>
            <w:r w:rsidR="0031158E" w:rsidRPr="00434137">
              <w:rPr>
                <w:rFonts w:ascii="1 dormakaba" w:hAnsi="1 dormakaba"/>
                <w:sz w:val="30"/>
                <w:szCs w:val="30"/>
              </w:rPr>
              <w:t>itteilung</w:t>
            </w:r>
            <w:proofErr w:type="spellEnd"/>
          </w:p>
        </w:tc>
        <w:tc>
          <w:tcPr>
            <w:tcW w:w="1874" w:type="pct"/>
            <w:vMerge/>
          </w:tcPr>
          <w:p w14:paraId="6F5DB4A3" w14:textId="77777777" w:rsidR="00FA2AA7" w:rsidRPr="00434137" w:rsidRDefault="00FA2AA7" w:rsidP="004E6AAF">
            <w:pPr>
              <w:spacing w:line="180" w:lineRule="atLeast"/>
              <w:jc w:val="right"/>
              <w:rPr>
                <w:rFonts w:ascii="1 dormakaba" w:hAnsi="1 dormakaba"/>
                <w:sz w:val="14"/>
              </w:rPr>
            </w:pPr>
          </w:p>
        </w:tc>
      </w:tr>
      <w:tr w:rsidR="003E1B2C" w:rsidRPr="00434137" w14:paraId="1E1B54A2" w14:textId="77777777" w:rsidTr="00040684">
        <w:trPr>
          <w:trHeight w:hRule="exact" w:val="1191"/>
        </w:trPr>
        <w:tc>
          <w:tcPr>
            <w:tcW w:w="3126" w:type="pct"/>
          </w:tcPr>
          <w:p w14:paraId="6D268C8C" w14:textId="77777777" w:rsidR="003E1B2C" w:rsidRPr="00434137" w:rsidRDefault="003E1B2C" w:rsidP="004E6AAF">
            <w:pPr>
              <w:rPr>
                <w:rFonts w:ascii="1 dormakaba" w:hAnsi="1 dormakaba"/>
              </w:rPr>
            </w:pPr>
          </w:p>
        </w:tc>
        <w:tc>
          <w:tcPr>
            <w:tcW w:w="1874" w:type="pct"/>
          </w:tcPr>
          <w:p w14:paraId="7AEAD5DC" w14:textId="77777777" w:rsidR="003E1B2C" w:rsidRPr="00434137" w:rsidRDefault="003E1B2C" w:rsidP="004E6AAF">
            <w:pPr>
              <w:spacing w:line="180" w:lineRule="atLeast"/>
              <w:jc w:val="right"/>
              <w:rPr>
                <w:rFonts w:ascii="1 dormakaba" w:hAnsi="1 dormakaba"/>
                <w:sz w:val="14"/>
              </w:rPr>
            </w:pPr>
          </w:p>
        </w:tc>
      </w:tr>
      <w:tr w:rsidR="0031158E" w:rsidRPr="00AE1E5C" w14:paraId="707C356D" w14:textId="77777777" w:rsidTr="00040684">
        <w:trPr>
          <w:trHeight w:val="227"/>
        </w:trPr>
        <w:tc>
          <w:tcPr>
            <w:tcW w:w="5000" w:type="pct"/>
            <w:gridSpan w:val="2"/>
          </w:tcPr>
          <w:p w14:paraId="198A7A22" w14:textId="10B8ADA7" w:rsidR="0031158E" w:rsidRPr="00AE1E5C" w:rsidRDefault="00681CF3" w:rsidP="00A95E94">
            <w:pPr>
              <w:pStyle w:val="Titel"/>
              <w:framePr w:hSpace="0" w:wrap="auto" w:yAlign="inline"/>
              <w:suppressOverlap w:val="0"/>
              <w:rPr>
                <w:rFonts w:ascii="1 dormakaba" w:hAnsi="1 dormakaba"/>
                <w:highlight w:val="yellow"/>
                <w:lang w:val="de-DE"/>
              </w:rPr>
            </w:pPr>
            <w:r w:rsidRPr="00AE1E5C">
              <w:rPr>
                <w:rFonts w:ascii="1 dormakaba" w:hAnsi="1 dormakaba"/>
                <w:lang w:val="de-DE"/>
              </w:rPr>
              <w:t>Intelligentes automatisches Türsystem</w:t>
            </w:r>
            <w:r w:rsidR="009F7382" w:rsidRPr="00AE1E5C">
              <w:rPr>
                <w:rFonts w:ascii="1 dormakaba" w:hAnsi="1 dormakaba"/>
                <w:lang w:val="de-DE"/>
              </w:rPr>
              <w:t xml:space="preserve"> von dormakaba</w:t>
            </w:r>
            <w:r w:rsidR="00664F1A" w:rsidRPr="00AE1E5C">
              <w:rPr>
                <w:rFonts w:ascii="1 dormakaba" w:hAnsi="1 dormakaba"/>
                <w:lang w:val="de-DE"/>
              </w:rPr>
              <w:t xml:space="preserve"> – </w:t>
            </w:r>
            <w:r w:rsidRPr="00AE1E5C">
              <w:rPr>
                <w:rFonts w:ascii="1 dormakaba" w:hAnsi="1 dormakaba"/>
                <w:lang w:val="de-DE"/>
              </w:rPr>
              <w:t>für eine deutliche Verbesserung der Energiebilanz des Gebäudes</w:t>
            </w:r>
          </w:p>
        </w:tc>
      </w:tr>
      <w:tr w:rsidR="0031158E" w:rsidRPr="00AE1E5C" w14:paraId="5F1DC7F6" w14:textId="77777777" w:rsidTr="00040684">
        <w:trPr>
          <w:trHeight w:val="340"/>
        </w:trPr>
        <w:tc>
          <w:tcPr>
            <w:tcW w:w="5000" w:type="pct"/>
            <w:gridSpan w:val="2"/>
          </w:tcPr>
          <w:p w14:paraId="681A96F3" w14:textId="77777777" w:rsidR="0031158E" w:rsidRPr="00AE1E5C" w:rsidRDefault="0031158E" w:rsidP="0031158E">
            <w:pPr>
              <w:rPr>
                <w:rFonts w:ascii="1 dormakaba" w:hAnsi="1 dormakaba"/>
                <w:highlight w:val="yellow"/>
                <w:lang w:val="de-DE"/>
              </w:rPr>
            </w:pPr>
          </w:p>
        </w:tc>
      </w:tr>
    </w:tbl>
    <w:p w14:paraId="5455CFC7" w14:textId="442FFD24" w:rsidR="00664F1A" w:rsidRPr="00AE1E5C" w:rsidRDefault="00593430" w:rsidP="00664F1A">
      <w:pPr>
        <w:rPr>
          <w:rFonts w:ascii="1 dormakaba" w:hAnsi="1 dormakaba"/>
          <w:b/>
          <w:bCs/>
          <w:lang w:val="de-DE"/>
        </w:rPr>
      </w:pPr>
      <w:r w:rsidRPr="00AE1E5C">
        <w:rPr>
          <w:rFonts w:ascii="1 dormakaba" w:hAnsi="1 dormakaba"/>
          <w:b/>
          <w:bCs/>
          <w:lang w:val="de-DE"/>
        </w:rPr>
        <w:t xml:space="preserve">Ennepetal, </w:t>
      </w:r>
      <w:r w:rsidR="00D53467" w:rsidRPr="00AE1E5C">
        <w:rPr>
          <w:rFonts w:ascii="1 dormakaba" w:hAnsi="1 dormakaba"/>
          <w:b/>
          <w:bCs/>
          <w:lang w:val="de-DE"/>
        </w:rPr>
        <w:t>1</w:t>
      </w:r>
      <w:r w:rsidR="00AE1E5C" w:rsidRPr="00AE1E5C">
        <w:rPr>
          <w:rFonts w:ascii="1 dormakaba" w:hAnsi="1 dormakaba"/>
          <w:b/>
          <w:bCs/>
          <w:lang w:val="de-DE"/>
        </w:rPr>
        <w:t>7</w:t>
      </w:r>
      <w:r w:rsidR="00193A73" w:rsidRPr="00AE1E5C">
        <w:rPr>
          <w:rFonts w:ascii="1 dormakaba" w:hAnsi="1 dormakaba"/>
          <w:b/>
          <w:bCs/>
          <w:lang w:val="de-DE"/>
        </w:rPr>
        <w:t>.</w:t>
      </w:r>
      <w:r w:rsidRPr="00AE1E5C">
        <w:rPr>
          <w:rFonts w:ascii="1 dormakaba" w:hAnsi="1 dormakaba"/>
          <w:b/>
          <w:bCs/>
          <w:lang w:val="de-DE"/>
        </w:rPr>
        <w:t xml:space="preserve"> </w:t>
      </w:r>
      <w:r w:rsidR="00D53467" w:rsidRPr="00AE1E5C">
        <w:rPr>
          <w:rFonts w:ascii="1 dormakaba" w:hAnsi="1 dormakaba"/>
          <w:b/>
          <w:bCs/>
          <w:lang w:val="de-DE"/>
        </w:rPr>
        <w:t>April</w:t>
      </w:r>
      <w:r w:rsidR="005101CB" w:rsidRPr="00AE1E5C">
        <w:rPr>
          <w:rFonts w:ascii="1 dormakaba" w:hAnsi="1 dormakaba"/>
          <w:b/>
          <w:bCs/>
          <w:lang w:val="de-DE"/>
        </w:rPr>
        <w:t xml:space="preserve"> </w:t>
      </w:r>
      <w:r w:rsidRPr="00AE1E5C">
        <w:rPr>
          <w:rFonts w:ascii="1 dormakaba" w:hAnsi="1 dormakaba"/>
          <w:b/>
          <w:bCs/>
          <w:lang w:val="de-DE"/>
        </w:rPr>
        <w:t>202</w:t>
      </w:r>
      <w:r w:rsidR="005101CB" w:rsidRPr="00AE1E5C">
        <w:rPr>
          <w:rFonts w:ascii="1 dormakaba" w:hAnsi="1 dormakaba"/>
          <w:b/>
          <w:bCs/>
          <w:lang w:val="de-DE"/>
        </w:rPr>
        <w:t>3</w:t>
      </w:r>
      <w:r w:rsidRPr="00AE1E5C">
        <w:rPr>
          <w:rFonts w:ascii="1 dormakaba" w:hAnsi="1 dormakaba"/>
          <w:b/>
          <w:bCs/>
          <w:lang w:val="de-DE"/>
        </w:rPr>
        <w:t xml:space="preserve"> – </w:t>
      </w:r>
      <w:r w:rsidR="00AE1E5C" w:rsidRPr="00AE1E5C">
        <w:rPr>
          <w:rFonts w:ascii="1 dormakaba" w:hAnsi="1 dormakaba"/>
          <w:b/>
          <w:bCs/>
          <w:lang w:val="de-DE"/>
        </w:rPr>
        <w:t>A</w:t>
      </w:r>
      <w:r w:rsidR="00681CF3" w:rsidRPr="00AE1E5C">
        <w:rPr>
          <w:rFonts w:ascii="1 dormakaba" w:hAnsi="1 dormakaba"/>
          <w:b/>
          <w:bCs/>
          <w:lang w:val="de-DE"/>
        </w:rPr>
        <w:t>uf der BAU 2023</w:t>
      </w:r>
      <w:r w:rsidR="00AE1E5C" w:rsidRPr="00AE1E5C">
        <w:rPr>
          <w:rFonts w:ascii="1 dormakaba" w:hAnsi="1 dormakaba"/>
          <w:b/>
          <w:bCs/>
          <w:lang w:val="de-DE"/>
        </w:rPr>
        <w:t xml:space="preserve"> präsentiert dormakaba</w:t>
      </w:r>
      <w:r w:rsidR="00681CF3" w:rsidRPr="00AE1E5C">
        <w:rPr>
          <w:rFonts w:ascii="1 dormakaba" w:hAnsi="1 dormakaba"/>
          <w:b/>
          <w:bCs/>
          <w:lang w:val="de-DE"/>
        </w:rPr>
        <w:t xml:space="preserve"> eine Innovation im Bereich Automatiktüren und damit einen strategischen Vorteil für alle Gebäudebetreiber: Ein intelligentes System für Automatiktüren, das die Energiebilanz des Gebäudes deutlich verbessert und gleichzeitig Betriebskosten senkt.</w:t>
      </w:r>
    </w:p>
    <w:p w14:paraId="0A059A74" w14:textId="1C9509E2" w:rsidR="00681CF3" w:rsidRPr="00AE1E5C" w:rsidRDefault="00681CF3" w:rsidP="00681CF3">
      <w:pPr>
        <w:pStyle w:val="StandardWeb"/>
        <w:rPr>
          <w:rFonts w:ascii="1 dormakaba" w:hAnsi="1 dormakaba" w:cs="Arial"/>
          <w:sz w:val="19"/>
          <w:szCs w:val="19"/>
        </w:rPr>
      </w:pPr>
      <w:r w:rsidRPr="00AE1E5C">
        <w:rPr>
          <w:rFonts w:ascii="1 dormakaba" w:hAnsi="1 dormakaba" w:cs="Arial"/>
          <w:sz w:val="19"/>
          <w:szCs w:val="19"/>
        </w:rPr>
        <w:t>Das neue System öffnet die Tür nur dann, wenn es tatsächlich notwendig ist und schließt sie unmittelbar nach dem Durchgang. Diese individuell optimierte Öffnung sorgt dafür, dass die Tür weniger als Barriere wahrgenommen wird, der Betrieb sicherer ist und die Lebensdauer der Tür verlängert wird.</w:t>
      </w:r>
      <w:r w:rsidR="00AE1E5C">
        <w:rPr>
          <w:rFonts w:ascii="1 dormakaba" w:hAnsi="1 dormakaba" w:cs="Arial"/>
          <w:sz w:val="19"/>
          <w:szCs w:val="19"/>
        </w:rPr>
        <w:t xml:space="preserve"> </w:t>
      </w:r>
      <w:r w:rsidRPr="00AE1E5C">
        <w:rPr>
          <w:rFonts w:ascii="1 dormakaba" w:hAnsi="1 dormakaba" w:cs="Arial"/>
          <w:sz w:val="19"/>
          <w:szCs w:val="19"/>
        </w:rPr>
        <w:t>Durch die gezielte Steuerung der Öffnungs- und Schließvorgänge kann das System einen erheblichen Beitrag zur Verbesserung der Energiebilanz leisten. Denn wenn Türen nur dann geöffnet werden, wenn es notwendig ist, wird der Energieverbrauch erheblich reduziert. Gleichzeitig können Betriebskosten gesenkt werden, da die Türöffnungszeiten optimal gesteuert werden.</w:t>
      </w:r>
    </w:p>
    <w:p w14:paraId="140308D1" w14:textId="77777777" w:rsidR="00681CF3" w:rsidRPr="00AE1E5C" w:rsidRDefault="00681CF3" w:rsidP="00681CF3">
      <w:pPr>
        <w:pStyle w:val="StandardWeb"/>
        <w:rPr>
          <w:rFonts w:ascii="1 dormakaba" w:hAnsi="1 dormakaba" w:cs="Arial"/>
          <w:sz w:val="19"/>
          <w:szCs w:val="19"/>
        </w:rPr>
      </w:pPr>
      <w:r w:rsidRPr="00AE1E5C">
        <w:rPr>
          <w:rFonts w:ascii="1 dormakaba" w:hAnsi="1 dormakaba" w:cs="Arial"/>
          <w:sz w:val="19"/>
          <w:szCs w:val="19"/>
        </w:rPr>
        <w:t>Die individuelle Anpassung der Öffnungs- und Schließvorgänge sorgt auch für mehr Sicherheit im Betrieb. Denn die Tür öffnet nur dann, wenn es notwendig ist und schließt sofort nach dem Durchgang. Dies minimiert das Risiko von Unfällen und Verletzungen durch offene Türen. Die Lebensdauer der Antriebstechnik wird ebenso verlängert, da unnötige Öffnungen vermieden werden.</w:t>
      </w:r>
    </w:p>
    <w:p w14:paraId="159B19A4" w14:textId="300CF1FD" w:rsidR="00AE1E5C" w:rsidRPr="00AE1E5C" w:rsidRDefault="00AE1E5C" w:rsidP="00AE1E5C">
      <w:pPr>
        <w:pStyle w:val="StandardWeb"/>
        <w:rPr>
          <w:rFonts w:ascii="1 dormakaba" w:hAnsi="1 dormakaba" w:cs="Arial"/>
          <w:sz w:val="19"/>
          <w:szCs w:val="19"/>
        </w:rPr>
      </w:pPr>
      <w:r w:rsidRPr="00AE1E5C">
        <w:rPr>
          <w:rFonts w:ascii="1 dormakaba" w:hAnsi="1 dormakaba" w:cs="Arial"/>
          <w:sz w:val="19"/>
          <w:szCs w:val="19"/>
        </w:rPr>
        <w:t>Die innovative Technologie für Automatiktüren ist ein wichtiger Schritt in Richtung energieeffizienter Gebäude und sichere Betriebsabläufe. Das intelligente System für Automatiktüren wird erstmals auf der BAU 2023 in München vorgestellt. Besucher des dormakaba Messestandes können die innovative Technologie hautnah erleben und sich von den vielen Vorteilen überzeugen lassen.</w:t>
      </w:r>
      <w:r w:rsidR="007B5786" w:rsidRPr="007B5786">
        <w:rPr>
          <w:rFonts w:ascii="1 dormakaba" w:hAnsi="1 dormakaba" w:cs="Arial"/>
          <w:szCs w:val="19"/>
        </w:rPr>
        <w:t xml:space="preserve"> </w:t>
      </w:r>
    </w:p>
    <w:p w14:paraId="46A858CF" w14:textId="77777777" w:rsidR="00664F1A" w:rsidRPr="00664F1A" w:rsidRDefault="00664F1A" w:rsidP="00664F1A">
      <w:pPr>
        <w:rPr>
          <w:rFonts w:ascii="1 dormakaba" w:hAnsi="1 dormakaba"/>
          <w:lang w:val="de-DE"/>
        </w:rPr>
      </w:pPr>
    </w:p>
    <w:p w14:paraId="3BD1766A" w14:textId="6ECA8EF0" w:rsidR="00993C23" w:rsidRPr="00664F1A" w:rsidRDefault="00993C23" w:rsidP="00593430">
      <w:pPr>
        <w:rPr>
          <w:rFonts w:ascii="1 dormakaba" w:hAnsi="1 dormakaba"/>
          <w:lang w:val="de-DE"/>
        </w:rPr>
      </w:pPr>
    </w:p>
    <w:p w14:paraId="6BDA843F" w14:textId="56B95394" w:rsidR="004F7260" w:rsidRPr="00664F1A" w:rsidRDefault="004F7260" w:rsidP="00593430">
      <w:pPr>
        <w:rPr>
          <w:rFonts w:ascii="1 dormakaba" w:hAnsi="1 dormakaba"/>
          <w:lang w:val="de-DE"/>
        </w:rPr>
      </w:pPr>
      <w:r w:rsidRPr="00664F1A">
        <w:rPr>
          <w:rFonts w:ascii="1 dormakaba" w:hAnsi="1 dormakaba"/>
          <w:lang w:val="de-DE"/>
        </w:rPr>
        <w:t>Mehr unter</w:t>
      </w:r>
    </w:p>
    <w:p w14:paraId="1EC83367" w14:textId="5F796E07" w:rsidR="004F7260" w:rsidRDefault="004F7260" w:rsidP="00593430">
      <w:pPr>
        <w:rPr>
          <w:rFonts w:ascii="1 dormakaba" w:hAnsi="1 dormakaba"/>
          <w:lang w:val="de-DE"/>
        </w:rPr>
      </w:pPr>
      <w:r>
        <w:rPr>
          <w:rFonts w:ascii="1 dormakaba" w:hAnsi="1 dormakaba"/>
          <w:lang w:val="de-DE"/>
        </w:rPr>
        <w:t>www.dormakaba.com/de/bau</w:t>
      </w:r>
    </w:p>
    <w:p w14:paraId="00E8EF2F" w14:textId="77777777" w:rsidR="00CF2403" w:rsidRPr="00434137" w:rsidRDefault="00CF2403" w:rsidP="00593430">
      <w:pPr>
        <w:rPr>
          <w:rFonts w:ascii="1 dormakaba" w:hAnsi="1 dormakaba"/>
          <w:b/>
          <w:bCs/>
          <w:lang w:val="de-DE"/>
        </w:rPr>
      </w:pPr>
    </w:p>
    <w:p w14:paraId="60C42406" w14:textId="2DB2D0B4" w:rsidR="00593430" w:rsidRPr="00434137" w:rsidRDefault="00A95E94" w:rsidP="00593430">
      <w:pPr>
        <w:rPr>
          <w:rFonts w:ascii="1 dormakaba" w:hAnsi="1 dormakaba"/>
          <w:u w:val="single"/>
          <w:lang w:val="de-DE"/>
        </w:rPr>
      </w:pPr>
      <w:r w:rsidRPr="00434137">
        <w:rPr>
          <w:rFonts w:ascii="1 dormakaba" w:hAnsi="1 dormakaba"/>
          <w:u w:val="single"/>
          <w:lang w:val="de-DE"/>
        </w:rPr>
        <w:t>Bildunterschrift</w:t>
      </w:r>
      <w:r w:rsidR="003254B1" w:rsidRPr="00434137">
        <w:rPr>
          <w:rFonts w:ascii="1 dormakaba" w:hAnsi="1 dormakaba"/>
          <w:u w:val="single"/>
          <w:lang w:val="de-DE"/>
        </w:rPr>
        <w:t>:</w:t>
      </w:r>
      <w:r w:rsidRPr="00434137">
        <w:rPr>
          <w:rFonts w:ascii="1 dormakaba" w:hAnsi="1 dormakaba"/>
          <w:u w:val="single"/>
          <w:lang w:val="de-DE"/>
        </w:rPr>
        <w:t xml:space="preserve"> </w:t>
      </w:r>
    </w:p>
    <w:p w14:paraId="3FFD41F6" w14:textId="568F21FF" w:rsidR="00BA3A4C" w:rsidRDefault="00681CF3" w:rsidP="008804C6">
      <w:pPr>
        <w:rPr>
          <w:rFonts w:ascii="1 dormakaba" w:hAnsi="1 dormakaba"/>
          <w:lang w:val="de-DE"/>
        </w:rPr>
      </w:pPr>
      <w:r>
        <w:rPr>
          <w:rFonts w:ascii="1 dormakaba" w:hAnsi="1 dormakaba"/>
          <w:lang w:val="de-DE"/>
        </w:rPr>
        <w:t>Neues intelligentes</w:t>
      </w:r>
      <w:r w:rsidR="00AE1E5C">
        <w:rPr>
          <w:rFonts w:ascii="1 dormakaba" w:hAnsi="1 dormakaba"/>
          <w:lang w:val="de-DE"/>
        </w:rPr>
        <w:t>,</w:t>
      </w:r>
      <w:r>
        <w:rPr>
          <w:rFonts w:ascii="1 dormakaba" w:hAnsi="1 dormakaba"/>
          <w:lang w:val="de-DE"/>
        </w:rPr>
        <w:t xml:space="preserve"> automatische</w:t>
      </w:r>
      <w:r w:rsidR="00AE1E5C">
        <w:rPr>
          <w:rFonts w:ascii="1 dormakaba" w:hAnsi="1 dormakaba"/>
          <w:lang w:val="de-DE"/>
        </w:rPr>
        <w:t>s</w:t>
      </w:r>
      <w:r>
        <w:rPr>
          <w:rFonts w:ascii="1 dormakaba" w:hAnsi="1 dormakaba"/>
          <w:lang w:val="de-DE"/>
        </w:rPr>
        <w:t xml:space="preserve"> Türsystem von dormakaba</w:t>
      </w:r>
    </w:p>
    <w:p w14:paraId="5009FF17" w14:textId="77777777" w:rsidR="00681CF3" w:rsidRPr="00434137" w:rsidRDefault="00681CF3" w:rsidP="008804C6">
      <w:pPr>
        <w:rPr>
          <w:rFonts w:ascii="1 dormakaba" w:hAnsi="1 dormakaba"/>
          <w:lang w:val="de-DE"/>
        </w:rPr>
      </w:pPr>
    </w:p>
    <w:p w14:paraId="69B9AE50" w14:textId="65B41813" w:rsidR="00215538" w:rsidRPr="00434137" w:rsidRDefault="00F277AA" w:rsidP="00566625">
      <w:pPr>
        <w:rPr>
          <w:rFonts w:ascii="1 dormakaba" w:hAnsi="1 dormakaba"/>
          <w:lang w:val="de-DE"/>
        </w:rPr>
      </w:pPr>
      <w:r w:rsidRPr="00434137">
        <w:rPr>
          <w:rFonts w:ascii="1 dormakaba" w:hAnsi="1 dormakaba"/>
          <w:lang w:val="de-DE"/>
        </w:rPr>
        <w:lastRenderedPageBreak/>
        <w:t xml:space="preserve"> </w:t>
      </w:r>
      <w:r w:rsidR="002E3238" w:rsidRPr="00434137">
        <w:rPr>
          <w:rFonts w:ascii="1 dormakaba" w:hAnsi="1 dormakaba"/>
          <w:lang w:val="de-DE"/>
        </w:rPr>
        <w:t>Weitere Informationen</w:t>
      </w:r>
      <w:r w:rsidR="00566625" w:rsidRPr="00434137">
        <w:rPr>
          <w:rFonts w:ascii="1 dormakaba" w:hAnsi="1 dormakaba"/>
          <w:lang w:val="de-DE"/>
        </w:rPr>
        <w:t>:</w:t>
      </w:r>
      <w:r w:rsidR="00566625" w:rsidRPr="00434137">
        <w:rPr>
          <w:rFonts w:ascii="1 dormakaba" w:hAnsi="1 dormakaba"/>
          <w:lang w:val="de-DE"/>
        </w:rPr>
        <w:tab/>
      </w:r>
      <w:r w:rsidR="00E8419C" w:rsidRPr="00434137">
        <w:rPr>
          <w:rFonts w:ascii="1 dormakaba" w:hAnsi="1 dormakaba"/>
          <w:lang w:val="de-DE"/>
        </w:rPr>
        <w:t>Petra Eisenbeis-Trinkle</w:t>
      </w:r>
    </w:p>
    <w:p w14:paraId="136132E5" w14:textId="77777777" w:rsidR="00566625" w:rsidRPr="00434137" w:rsidRDefault="002E3238"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Presse- und Öffentlichkeitsarbeit</w:t>
      </w:r>
    </w:p>
    <w:p w14:paraId="12EA2A06" w14:textId="77777777" w:rsidR="00E8419C" w:rsidRPr="00434137" w:rsidRDefault="00566625" w:rsidP="00566625">
      <w:pPr>
        <w:rPr>
          <w:rFonts w:ascii="1 dormakaba" w:hAnsi="1 dormakaba"/>
          <w:lang w:val="de-DE"/>
        </w:rPr>
      </w:pPr>
      <w:r w:rsidRPr="00434137">
        <w:rPr>
          <w:rFonts w:ascii="1 dormakaba" w:hAnsi="1 dormakaba"/>
          <w:lang w:val="de-DE"/>
        </w:rPr>
        <w:tab/>
      </w:r>
      <w:r w:rsidR="00E8419C" w:rsidRPr="00434137">
        <w:rPr>
          <w:rFonts w:ascii="1 dormakaba" w:hAnsi="1 dormakaba"/>
          <w:lang w:val="de-DE"/>
        </w:rPr>
        <w:t>T: +49 6103 9907 455</w:t>
      </w:r>
    </w:p>
    <w:p w14:paraId="3C5AEFD0" w14:textId="71D971E0" w:rsidR="00566625" w:rsidRPr="00434137" w:rsidRDefault="00566625" w:rsidP="00566625">
      <w:pPr>
        <w:rPr>
          <w:rFonts w:ascii="1 dormakaba" w:hAnsi="1 dormakaba"/>
          <w:lang w:val="de-DE"/>
        </w:rPr>
      </w:pPr>
      <w:r w:rsidRPr="00434137">
        <w:rPr>
          <w:rFonts w:ascii="1 dormakaba" w:hAnsi="1 dormakaba"/>
          <w:lang w:val="de-DE"/>
        </w:rPr>
        <w:tab/>
      </w:r>
      <w:hyperlink r:id="rId11" w:history="1">
        <w:r w:rsidR="00F6656B" w:rsidRPr="00434137">
          <w:rPr>
            <w:rStyle w:val="Hyperlink"/>
            <w:rFonts w:ascii="1 dormakaba" w:hAnsi="1 dormakaba"/>
            <w:lang w:val="de-DE"/>
          </w:rPr>
          <w:t>petra.eisenbeis-trinkle@dormakaba.com</w:t>
        </w:r>
      </w:hyperlink>
    </w:p>
    <w:p w14:paraId="61D57DE8" w14:textId="7007976A" w:rsidR="0081553B" w:rsidRDefault="0081553B" w:rsidP="0075272C">
      <w:pPr>
        <w:rPr>
          <w:rFonts w:ascii="1 dormakaba" w:hAnsi="1 dormakaba"/>
          <w:b/>
          <w:lang w:val="de-DE"/>
        </w:rPr>
      </w:pPr>
      <w:bookmarkStart w:id="0" w:name="_Hlk54011291"/>
    </w:p>
    <w:p w14:paraId="6E48A103" w14:textId="77777777" w:rsidR="0081553B" w:rsidRDefault="0081553B" w:rsidP="0075272C">
      <w:pPr>
        <w:rPr>
          <w:rFonts w:ascii="1 dormakaba" w:hAnsi="1 dormakaba"/>
          <w:b/>
          <w:lang w:val="de-DE"/>
        </w:rPr>
      </w:pPr>
    </w:p>
    <w:p w14:paraId="49D36A75" w14:textId="2216DAD2" w:rsidR="0075272C" w:rsidRPr="00434137" w:rsidRDefault="00425ED5" w:rsidP="0075272C">
      <w:pPr>
        <w:rPr>
          <w:rFonts w:ascii="1 dormakaba" w:hAnsi="1 dormakaba"/>
          <w:b/>
          <w:lang w:val="de-DE"/>
        </w:rPr>
      </w:pPr>
      <w:r>
        <w:rPr>
          <w:rFonts w:ascii="1 dormakaba" w:hAnsi="1 dormakaba"/>
          <w:b/>
          <w:lang w:val="de-DE"/>
        </w:rPr>
        <w:t xml:space="preserve">Über die </w:t>
      </w:r>
      <w:r w:rsidR="0075272C" w:rsidRPr="00434137">
        <w:rPr>
          <w:rFonts w:ascii="1 dormakaba" w:hAnsi="1 dormakaba"/>
          <w:b/>
          <w:lang w:val="de-DE"/>
        </w:rPr>
        <w:t>dormakaba Gruppe</w:t>
      </w:r>
    </w:p>
    <w:p w14:paraId="29D3CC7B"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ein weltweit führender Anbieter auf dem Markt für Zutrittslösungen. Das Unternehmen definiert Zugang neu, indem es Branchenstandards für intelligente Systeme und nachhaltige Lösungen über den gesamten Lebenszyklus von Gebäuden setzt. Rund 16 000 Mitarbeitende weltweit stellen ihr Fachwissen einem wachsenden Kundenstamm in mehr als 130 Ländern zur Verfügung. dormakaba unterstützt seine Kunden mit einem breiten, innovativen Portfolio für integrierten Zugang. Diese Produkte, Lösungen und Dienstleistungen fügen sich einfach in Gebäudeökosysteme ein, um sichere und nachhaltige Orte zu schaffen, an denen sich Menschen nahtlos bewegen können. </w:t>
      </w:r>
      <w:r w:rsidRPr="003C44FA">
        <w:rPr>
          <w:rFonts w:ascii="1 dormakaba" w:eastAsia="Times New Roman" w:hAnsi="1 dormakaba" w:cs="Segoe UI"/>
          <w:szCs w:val="19"/>
          <w:lang w:val="de-DE" w:eastAsia="de-DE"/>
        </w:rPr>
        <w:t> </w:t>
      </w:r>
    </w:p>
    <w:p w14:paraId="1192898D" w14:textId="77777777" w:rsidR="00425ED5" w:rsidRDefault="00425ED5" w:rsidP="00786150">
      <w:pPr>
        <w:tabs>
          <w:tab w:val="clear" w:pos="2410"/>
        </w:tabs>
        <w:textAlignment w:val="baseline"/>
        <w:rPr>
          <w:rFonts w:ascii="1 dormakaba" w:eastAsia="Times New Roman" w:hAnsi="1 dormakaba" w:cs="Segoe UI"/>
          <w:szCs w:val="19"/>
          <w:lang w:val="de-CH" w:eastAsia="de-DE"/>
        </w:rPr>
      </w:pPr>
    </w:p>
    <w:p w14:paraId="6933F7D3" w14:textId="4DBE1E05"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dormakaba ist an der SIX Swiss Exchange notiert und hat seinen Hauptsitz in Rümlang bei Zürich (Schweiz). Im Geschäftsjahr 2021/22 erzielte dormakaba einen Umsatz von CHF 2.8 Milliarden. </w:t>
      </w:r>
      <w:r w:rsidRPr="003C44FA">
        <w:rPr>
          <w:rFonts w:ascii="1 dormakaba" w:eastAsia="Times New Roman" w:hAnsi="1 dormakaba" w:cs="Segoe UI"/>
          <w:szCs w:val="19"/>
          <w:lang w:val="de-DE" w:eastAsia="de-DE"/>
        </w:rPr>
        <w:t> </w:t>
      </w:r>
    </w:p>
    <w:p w14:paraId="09B74E3F"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8416C46"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SIX Swiss Exchange: DOKA </w:t>
      </w:r>
      <w:r w:rsidRPr="003C44FA">
        <w:rPr>
          <w:rFonts w:ascii="1 dormakaba" w:eastAsia="Times New Roman" w:hAnsi="1 dormakaba" w:cs="Segoe UI"/>
          <w:szCs w:val="19"/>
          <w:lang w:val="de-DE" w:eastAsia="de-DE"/>
        </w:rPr>
        <w:t> </w:t>
      </w:r>
    </w:p>
    <w:p w14:paraId="60E3ABC5"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1941857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Mehr Informationen zur dormakaba Gruppe auf </w:t>
      </w:r>
      <w:hyperlink r:id="rId12" w:tgtFrame="_blank" w:history="1">
        <w:r w:rsidRPr="003C44FA">
          <w:rPr>
            <w:rFonts w:ascii="1 dormakaba" w:eastAsia="Times New Roman" w:hAnsi="1 dormakaba" w:cs="Segoe UI"/>
            <w:b/>
            <w:bCs/>
            <w:color w:val="0070C0"/>
            <w:szCs w:val="19"/>
            <w:u w:val="single"/>
            <w:lang w:val="de-CH" w:eastAsia="de-DE"/>
          </w:rPr>
          <w:t>www.dormakabagroup.com/de/</w:t>
        </w:r>
      </w:hyperlink>
      <w:r w:rsidRPr="003C44FA">
        <w:rPr>
          <w:rFonts w:ascii="1 dormakaba" w:eastAsia="Times New Roman" w:hAnsi="1 dormakaba" w:cs="Segoe UI"/>
          <w:color w:val="000000"/>
          <w:szCs w:val="19"/>
          <w:lang w:val="de-DE" w:eastAsia="de-DE"/>
        </w:rPr>
        <w:t> </w:t>
      </w:r>
    </w:p>
    <w:p w14:paraId="01A9614D"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5A067640"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Einblicke und Inspirationen aus der Welt des Zutritts auf </w:t>
      </w:r>
      <w:hyperlink r:id="rId13" w:tgtFrame="_blank" w:history="1">
        <w:r w:rsidRPr="003C44FA">
          <w:rPr>
            <w:rFonts w:ascii="1 dormakaba" w:eastAsia="Times New Roman" w:hAnsi="1 dormakaba" w:cs="Segoe UI"/>
            <w:b/>
            <w:bCs/>
            <w:color w:val="0070C0"/>
            <w:szCs w:val="19"/>
            <w:u w:val="single"/>
            <w:lang w:val="de-CH" w:eastAsia="de-DE"/>
          </w:rPr>
          <w:t>blog.dormakaba.com/de</w:t>
        </w:r>
      </w:hyperlink>
      <w:r w:rsidRPr="003C44FA">
        <w:rPr>
          <w:rFonts w:ascii="1 dormakaba" w:eastAsia="Times New Roman" w:hAnsi="1 dormakaba" w:cs="Segoe UI"/>
          <w:szCs w:val="19"/>
          <w:lang w:val="de-DE" w:eastAsia="de-DE"/>
        </w:rPr>
        <w:t> </w:t>
      </w:r>
    </w:p>
    <w:p w14:paraId="44F366B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DE" w:eastAsia="de-DE"/>
        </w:rPr>
        <w:t> </w:t>
      </w:r>
    </w:p>
    <w:p w14:paraId="48B779C1"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Das Neueste zu Unternehmensthemen, Produkten </w:t>
      </w:r>
      <w:r w:rsidRPr="003C44FA">
        <w:rPr>
          <w:rFonts w:ascii="1 dormakaba" w:eastAsia="Times New Roman" w:hAnsi="1 dormakaba" w:cs="Segoe UI"/>
          <w:szCs w:val="19"/>
          <w:lang w:val="de-DE" w:eastAsia="de-DE"/>
        </w:rPr>
        <w:t> </w:t>
      </w:r>
    </w:p>
    <w:p w14:paraId="41C6B8B4" w14:textId="77777777" w:rsidR="00786150" w:rsidRPr="003C44FA" w:rsidRDefault="00786150" w:rsidP="00786150">
      <w:pPr>
        <w:tabs>
          <w:tab w:val="clear" w:pos="2410"/>
        </w:tabs>
        <w:textAlignment w:val="baseline"/>
        <w:rPr>
          <w:rFonts w:ascii="1 dormakaba" w:eastAsia="Times New Roman" w:hAnsi="1 dormakaba" w:cs="Segoe UI"/>
          <w:sz w:val="18"/>
          <w:szCs w:val="18"/>
          <w:lang w:val="de-DE" w:eastAsia="de-DE"/>
        </w:rPr>
      </w:pPr>
      <w:r w:rsidRPr="003C44FA">
        <w:rPr>
          <w:rFonts w:ascii="1 dormakaba" w:eastAsia="Times New Roman" w:hAnsi="1 dormakaba" w:cs="Segoe UI"/>
          <w:szCs w:val="19"/>
          <w:lang w:val="de-CH" w:eastAsia="de-DE"/>
        </w:rPr>
        <w:t xml:space="preserve">und Innovationen der dormakaba Gruppe auf </w:t>
      </w:r>
      <w:hyperlink r:id="rId14" w:tgtFrame="_blank" w:history="1">
        <w:r w:rsidRPr="00844041">
          <w:rPr>
            <w:rFonts w:ascii="1 dormakaba" w:eastAsia="Times New Roman" w:hAnsi="1 dormakaba" w:cs="Segoe UI"/>
            <w:b/>
            <w:bCs/>
            <w:color w:val="0070C0"/>
            <w:szCs w:val="19"/>
            <w:u w:val="single"/>
            <w:lang w:val="de-CH" w:eastAsia="de-DE"/>
          </w:rPr>
          <w:t>www.dormakabagroup.com/de/newsroom</w:t>
        </w:r>
      </w:hyperlink>
      <w:r w:rsidRPr="003C44FA">
        <w:rPr>
          <w:rFonts w:ascii="1 dormakaba" w:eastAsia="Times New Roman" w:hAnsi="1 dormakaba" w:cs="Segoe UI"/>
          <w:szCs w:val="19"/>
          <w:lang w:val="de-DE" w:eastAsia="de-DE"/>
        </w:rPr>
        <w:t> </w:t>
      </w:r>
    </w:p>
    <w:p w14:paraId="0A001052" w14:textId="77777777" w:rsidR="00786150" w:rsidRPr="00434137" w:rsidRDefault="00786150" w:rsidP="007D5164">
      <w:pPr>
        <w:rPr>
          <w:rFonts w:ascii="1 dormakaba" w:hAnsi="1 dormakaba"/>
          <w:lang w:val="de-DE"/>
        </w:rPr>
      </w:pPr>
    </w:p>
    <w:bookmarkEnd w:id="0"/>
    <w:p w14:paraId="1992E470" w14:textId="77777777" w:rsidR="00566625" w:rsidRPr="00434137" w:rsidRDefault="00566625" w:rsidP="00566625">
      <w:pPr>
        <w:spacing w:after="560"/>
        <w:rPr>
          <w:rFonts w:ascii="1 dormakaba" w:hAnsi="1 dormakaba"/>
        </w:rPr>
      </w:pPr>
      <w:r w:rsidRPr="00434137">
        <w:rPr>
          <w:rFonts w:ascii="1 dormakaba" w:hAnsi="1 dormakaba"/>
          <w:noProof/>
          <w:lang w:val="de-DE" w:eastAsia="de-DE"/>
        </w:rPr>
        <mc:AlternateContent>
          <mc:Choice Requires="wps">
            <w:drawing>
              <wp:inline distT="0" distB="0" distL="0" distR="0" wp14:anchorId="79BA3754" wp14:editId="77E99397">
                <wp:extent cx="5848350" cy="0"/>
                <wp:effectExtent l="0" t="0" r="19050" b="19050"/>
                <wp:docPr id="15" name="Straight Connector 15"/>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15FA7D"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" strokecolor="black [3213]" strokeweight=".5pt">
                <v:stroke joinstyle="miter"/>
                <w10:anchorlock/>
              </v:line>
            </w:pict>
          </mc:Fallback>
        </mc:AlternateContent>
      </w:r>
    </w:p>
    <w:p w14:paraId="0FD80A1E" w14:textId="77777777" w:rsidR="007D5164" w:rsidRPr="00434137" w:rsidRDefault="00FE31BA" w:rsidP="0032694F">
      <w:pPr>
        <w:pStyle w:val="Disclaimerlist"/>
        <w:numPr>
          <w:ilvl w:val="0"/>
          <w:numId w:val="0"/>
        </w:numPr>
        <w:ind w:left="142" w:hanging="142"/>
        <w:rPr>
          <w:rFonts w:ascii="1 dormakaba" w:hAnsi="1 dormakaba" w:cs="Arial"/>
          <w:sz w:val="15"/>
          <w:szCs w:val="15"/>
          <w:lang w:val="de-DE"/>
        </w:rPr>
      </w:pPr>
      <w:r w:rsidRPr="00434137">
        <w:rPr>
          <w:rFonts w:ascii="1 dormakaba" w:hAnsi="1 dormakaba" w:cs="Arial"/>
          <w:b/>
          <w:bCs/>
          <w:sz w:val="15"/>
          <w:szCs w:val="15"/>
          <w:lang w:val="de-DE"/>
        </w:rPr>
        <w:t>Disclaimer</w:t>
      </w:r>
      <w:r w:rsidRPr="00434137">
        <w:rPr>
          <w:rFonts w:ascii="1 dormakaba" w:hAnsi="1 dormakaba"/>
          <w:lang w:val="de-DE"/>
        </w:rPr>
        <w:t xml:space="preserve"> </w:t>
      </w:r>
      <w:r w:rsidRPr="00434137">
        <w:rPr>
          <w:rFonts w:ascii="1 dormakaba" w:hAnsi="1 dormakaba"/>
          <w:lang w:val="de-DE"/>
        </w:rPr>
        <w:br/>
      </w:r>
    </w:p>
    <w:p w14:paraId="702F3D68" w14:textId="70F30E9D"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Diese Kommunikation kann zukunftsgerichtete Aussagen enthalten, einschliesslich, aber nicht nur solche, die die Wörter «glaubt», «angenommen», «erwartet» oder Formulierungen ähnlicher Art verwenden. Solche zukunftsgerichteten Aussagen spiegeln die aktuelle Einschätzung des Unternehmens wider</w:t>
      </w:r>
      <w:r w:rsidR="00AE1E5C">
        <w:rPr>
          <w:rFonts w:ascii="1 dormakaba" w:eastAsia="Times New Roman" w:hAnsi="1 dormakaba" w:cs="Segoe UI"/>
          <w:color w:val="221E1F"/>
          <w:sz w:val="15"/>
          <w:szCs w:val="15"/>
          <w:lang w:val="de-CH" w:eastAsia="de-DE"/>
        </w:rPr>
        <w:t>,</w:t>
      </w:r>
      <w:r w:rsidRPr="00425ED5">
        <w:rPr>
          <w:rFonts w:ascii="1 dormakaba" w:eastAsia="Times New Roman" w:hAnsi="1 dormakaba" w:cs="Segoe UI"/>
          <w:color w:val="221E1F"/>
          <w:sz w:val="15"/>
          <w:szCs w:val="15"/>
          <w:lang w:val="de-CH" w:eastAsia="de-DE"/>
        </w:rPr>
        <w:t xml:space="preserve"> beinhalten Risiken und Unsicherheiten und sind auf der Grundlage von Annahmen und Erwartungen getroffen werden, die das Unternehmen derzeit für angemessen hält, sich jedoch als falsch erweisen können. Diese Aussagen  sind mit der gebotenen Vorsicht zu bewerten, da sie naturgemäss bekannten und unbekannten Risiken, Ungewissheiten und anderen  Faktoren unterliegen, die ausserhalb der Kontrolle des Unternehmens und des Konzerns liegen, was zu erheblichen Unterschieden führen kann zwischen den tatsächlichen zukünftigen Ergebnissen, der finanziellen Lage, der Entwicklung oder Leistung des Unternehmens oder  des Konzerns einerseits, und denjenigen, die in solchen Aussagen zum Ausdruck gebracht oder impliziert werden andererseits. Das Unternehmen übernimmt keine Verpflichtung, solche zukunftsgerichteten Aussagen weiterhin zu melden, zu aktualisieren oder anderweitig zu überprüfen oder sie an neue Informationen oder zukünftige Ereignisse oder Entwicklungen anzupassen, ausser </w:t>
      </w:r>
      <w:proofErr w:type="gramStart"/>
      <w:r w:rsidRPr="00425ED5">
        <w:rPr>
          <w:rFonts w:ascii="1 dormakaba" w:eastAsia="Times New Roman" w:hAnsi="1 dormakaba" w:cs="Segoe UI"/>
          <w:color w:val="221E1F"/>
          <w:sz w:val="15"/>
          <w:szCs w:val="15"/>
          <w:lang w:val="de-CH" w:eastAsia="de-DE"/>
        </w:rPr>
        <w:t>soweit</w:t>
      </w:r>
      <w:proofErr w:type="gramEnd"/>
      <w:r w:rsidRPr="00425ED5">
        <w:rPr>
          <w:rFonts w:ascii="1 dormakaba" w:eastAsia="Times New Roman" w:hAnsi="1 dormakaba" w:cs="Segoe UI"/>
          <w:color w:val="221E1F"/>
          <w:sz w:val="15"/>
          <w:szCs w:val="15"/>
          <w:lang w:val="de-CH" w:eastAsia="de-DE"/>
        </w:rPr>
        <w:t xml:space="preserve"> durch geltendes Recht oder Vorschriften vorgeschrieben. Die vergangene Wertentwicklung ist kein Hinweis auf die zukünftige.  </w:t>
      </w:r>
    </w:p>
    <w:p w14:paraId="5F539F36"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p>
    <w:p w14:paraId="260FD221"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Diese Kommunikation stellt weder ein Angebot noch eine Aufforderung zum Verkauf oder Kauf von Wertpapieren in irgendeiner Rechtsordnung dar. </w:t>
      </w:r>
    </w:p>
    <w:p w14:paraId="47FD0AF6" w14:textId="77777777" w:rsidR="00425ED5" w:rsidRP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  </w:t>
      </w:r>
    </w:p>
    <w:p w14:paraId="06AEDB58" w14:textId="77777777" w:rsidR="00425ED5" w:rsidRDefault="00425ED5" w:rsidP="00425ED5">
      <w:pPr>
        <w:tabs>
          <w:tab w:val="clear" w:pos="2410"/>
        </w:tabs>
        <w:ind w:left="-15"/>
        <w:textAlignment w:val="baseline"/>
        <w:rPr>
          <w:rFonts w:ascii="1 dormakaba" w:eastAsia="Times New Roman" w:hAnsi="1 dormakaba" w:cs="Segoe UI"/>
          <w:color w:val="221E1F"/>
          <w:sz w:val="15"/>
          <w:szCs w:val="15"/>
          <w:lang w:val="de-CH" w:eastAsia="de-DE"/>
        </w:rPr>
      </w:pPr>
      <w:r w:rsidRPr="00425ED5">
        <w:rPr>
          <w:rFonts w:ascii="1 dormakaba" w:eastAsia="Times New Roman" w:hAnsi="1 dormakaba" w:cs="Segoe UI"/>
          <w:color w:val="221E1F"/>
          <w:sz w:val="15"/>
          <w:szCs w:val="15"/>
          <w:lang w:val="de-CH" w:eastAsia="de-DE"/>
        </w:rPr>
        <w:t xml:space="preserve">dormakaba®, </w:t>
      </w:r>
      <w:proofErr w:type="spellStart"/>
      <w:r w:rsidRPr="00425ED5">
        <w:rPr>
          <w:rFonts w:ascii="1 dormakaba" w:eastAsia="Times New Roman" w:hAnsi="1 dormakaba" w:cs="Segoe UI"/>
          <w:color w:val="221E1F"/>
          <w:sz w:val="15"/>
          <w:szCs w:val="15"/>
          <w:lang w:val="de-CH" w:eastAsia="de-DE"/>
        </w:rPr>
        <w:t>dorma+kaba</w:t>
      </w:r>
      <w:proofErr w:type="spellEnd"/>
      <w:r w:rsidRPr="00425ED5">
        <w:rPr>
          <w:rFonts w:ascii="1 dormakaba" w:eastAsia="Times New Roman" w:hAnsi="1 dormakaba" w:cs="Segoe UI"/>
          <w:color w:val="221E1F"/>
          <w:sz w:val="15"/>
          <w:szCs w:val="15"/>
          <w:lang w:val="de-CH" w:eastAsia="de-DE"/>
        </w:rPr>
        <w:t xml:space="preserve">®, Kaba®, Dorma®, Ilco®, LEGIC®, </w:t>
      </w:r>
      <w:proofErr w:type="spellStart"/>
      <w:r w:rsidRPr="00425ED5">
        <w:rPr>
          <w:rFonts w:ascii="1 dormakaba" w:eastAsia="Times New Roman" w:hAnsi="1 dormakaba" w:cs="Segoe UI"/>
          <w:color w:val="221E1F"/>
          <w:sz w:val="15"/>
          <w:szCs w:val="15"/>
          <w:lang w:val="de-CH" w:eastAsia="de-DE"/>
        </w:rPr>
        <w:t>Silca</w:t>
      </w:r>
      <w:proofErr w:type="spellEnd"/>
      <w:r w:rsidRPr="00425ED5">
        <w:rPr>
          <w:rFonts w:ascii="1 dormakaba" w:eastAsia="Times New Roman" w:hAnsi="1 dormakaba" w:cs="Segoe UI"/>
          <w:color w:val="221E1F"/>
          <w:sz w:val="15"/>
          <w:szCs w:val="15"/>
          <w:lang w:val="de-CH" w:eastAsia="de-DE"/>
        </w:rPr>
        <w:t xml:space="preserve">®, BEST® etc. sind geschützte Marken der dormakaba Gruppe.  Aufgrund länderspezifischer Beschränkungen oder Marketingüberlegungen sind einige Produkte und Systeme der dormakaba Gruppe möglicherweise nicht in allen Märkten erhältlich. </w:t>
      </w:r>
    </w:p>
    <w:sectPr w:rsidR="00425ED5" w:rsidSect="000423C8">
      <w:headerReference w:type="default" r:id="rId15"/>
      <w:footerReference w:type="default" r:id="rId16"/>
      <w:headerReference w:type="first" r:id="rId17"/>
      <w:footerReference w:type="first" r:id="rId18"/>
      <w:pgSz w:w="11906" w:h="16838"/>
      <w:pgMar w:top="3578" w:right="1191" w:bottom="1843" w:left="1418" w:header="99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0BC5" w14:textId="77777777" w:rsidR="00AC40A4" w:rsidRDefault="00AC40A4" w:rsidP="00E207FD">
      <w:pPr>
        <w:spacing w:line="240" w:lineRule="auto"/>
      </w:pPr>
      <w:r>
        <w:separator/>
      </w:r>
    </w:p>
  </w:endnote>
  <w:endnote w:type="continuationSeparator" w:id="0">
    <w:p w14:paraId="353905B2" w14:textId="77777777" w:rsidR="00AC40A4" w:rsidRDefault="00AC40A4" w:rsidP="00E20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1 dormakaba">
    <w:panose1 w:val="00000000000000000000"/>
    <w:charset w:val="00"/>
    <w:family w:val="modern"/>
    <w:notTrueType/>
    <w:pitch w:val="variable"/>
    <w:sig w:usb0="A000006F" w:usb1="0000006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7416"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51CF" w14:textId="77777777" w:rsidR="00587560" w:rsidRPr="00AB651B" w:rsidRDefault="00203773" w:rsidP="00203773">
    <w:pPr>
      <w:pStyle w:val="Fuzeile"/>
      <w:rPr>
        <w:rFonts w:ascii="1 dormakaba" w:hAnsi="1 dormakaba"/>
        <w:lang w:val="de-DE"/>
      </w:rPr>
    </w:pPr>
    <w:r w:rsidRPr="00AB651B">
      <w:rPr>
        <w:rFonts w:ascii="1 dormakaba" w:hAnsi="1 dormakaba"/>
        <w:lang w:val="de-DE"/>
      </w:rPr>
      <w:t>dormakaba Deutschland GmbH l DORMA Platz 1, 58256 Ennepetal l T: +49 2333 793 0 l www.dormakaba.de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F8CD" w14:textId="77777777" w:rsidR="00AC40A4" w:rsidRDefault="00AC40A4" w:rsidP="00E207FD">
      <w:pPr>
        <w:spacing w:line="240" w:lineRule="auto"/>
      </w:pPr>
      <w:r>
        <w:separator/>
      </w:r>
    </w:p>
  </w:footnote>
  <w:footnote w:type="continuationSeparator" w:id="0">
    <w:p w14:paraId="3D11E48A" w14:textId="77777777" w:rsidR="00AC40A4" w:rsidRDefault="00AC40A4" w:rsidP="00E207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6D0B" w14:textId="77777777" w:rsidR="001E3B61" w:rsidRPr="001E3B61" w:rsidRDefault="00773DE1">
    <w:pPr>
      <w:pStyle w:val="Kopfzeile"/>
      <w:rPr>
        <w:sz w:val="2"/>
        <w:szCs w:val="2"/>
      </w:rPr>
    </w:pPr>
    <w:r>
      <w:fldChar w:fldCharType="begin"/>
    </w:r>
    <w:r>
      <w:instrText xml:space="preserve"> REF  Header  \* MERGEFORMAT </w:instrText>
    </w:r>
    <w:r>
      <w:fldChar w:fldCharType="separate"/>
    </w: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1E3B61" w14:paraId="33A05F04" w14:textId="77777777" w:rsidTr="00FB5C11">
      <w:tc>
        <w:tcPr>
          <w:tcW w:w="3544" w:type="dxa"/>
        </w:tcPr>
        <w:p w14:paraId="1056A9DE" w14:textId="6D8C5BB0" w:rsidR="001E3B61" w:rsidRDefault="001E3B61">
          <w:pPr>
            <w:pStyle w:val="Kopfzeile"/>
          </w:pPr>
        </w:p>
      </w:tc>
      <w:tc>
        <w:tcPr>
          <w:tcW w:w="1276" w:type="dxa"/>
        </w:tcPr>
        <w:p w14:paraId="67BF51F5" w14:textId="77777777" w:rsidR="001E3B61" w:rsidRDefault="001E3B61" w:rsidP="00773DE1">
          <w:pPr>
            <w:pStyle w:val="Kopfzeile"/>
            <w:jc w:val="right"/>
          </w:pPr>
        </w:p>
      </w:tc>
      <w:tc>
        <w:tcPr>
          <w:tcW w:w="1171" w:type="dxa"/>
        </w:tcPr>
        <w:p w14:paraId="31B81991" w14:textId="77777777" w:rsidR="001E3B61" w:rsidRDefault="001E3B61" w:rsidP="00773DE1">
          <w:pPr>
            <w:pStyle w:val="Kopfzeile"/>
            <w:jc w:val="right"/>
          </w:pPr>
        </w:p>
      </w:tc>
      <w:sdt>
        <w:sdtPr>
          <w:alias w:val="Logo"/>
          <w:tag w:val="Logo"/>
          <w:id w:val="-1837137438"/>
          <w:lock w:val="sdtLocked"/>
          <w:docPartList>
            <w:docPartGallery w:val="Custom AutoText"/>
            <w:docPartCategory w:val="Logo"/>
          </w:docPartList>
        </w:sdtPr>
        <w:sdtContent>
          <w:tc>
            <w:tcPr>
              <w:tcW w:w="3302" w:type="dxa"/>
            </w:tcPr>
            <w:p w14:paraId="7EB9A949" w14:textId="77777777" w:rsidR="001E3B61" w:rsidRDefault="001E3B61" w:rsidP="00C05C5B">
              <w:pPr>
                <w:pStyle w:val="Kopfzeile"/>
                <w:jc w:val="right"/>
              </w:pPr>
              <w:r>
                <w:rPr>
                  <w:noProof/>
                  <w:lang w:val="de-DE" w:eastAsia="de-DE"/>
                </w:rPr>
                <w:drawing>
                  <wp:inline distT="0" distB="0" distL="0" distR="0" wp14:anchorId="3A269A71" wp14:editId="75FFB33F">
                    <wp:extent cx="1800000" cy="194723"/>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tbl>
  <w:p w14:paraId="7114110D" w14:textId="77777777" w:rsidR="00773DE1" w:rsidRDefault="00773DE1">
    <w:pPr>
      <w:pStyle w:val="Kopfzeile"/>
    </w:pPr>
    <w:r>
      <w:fldChar w:fldCharType="end"/>
    </w:r>
  </w:p>
  <w:p w14:paraId="29DF0DA5" w14:textId="77777777" w:rsidR="00773DE1" w:rsidRDefault="00773DE1" w:rsidP="00773DE1">
    <w:pPr>
      <w:pStyle w:val="Kopfzeile"/>
      <w:spacing w:after="400"/>
    </w:pPr>
  </w:p>
  <w:p w14:paraId="6D1B3866" w14:textId="77777777" w:rsidR="00E207FD" w:rsidRPr="00AB651B" w:rsidRDefault="002E3238" w:rsidP="00773DE1">
    <w:pPr>
      <w:pStyle w:val="Headertextsmall"/>
      <w:rPr>
        <w:rFonts w:ascii="1 dormakaba" w:hAnsi="1 dormakaba"/>
        <w:lang w:val="de-DE"/>
      </w:rPr>
    </w:pPr>
    <w:r w:rsidRPr="00AB651B">
      <w:rPr>
        <w:rFonts w:ascii="1 dormakaba" w:hAnsi="1 dormakaba"/>
        <w:lang w:val="de-DE"/>
      </w:rPr>
      <w:t xml:space="preserve">Seite </w:t>
    </w:r>
    <w:r w:rsidR="00773DE1" w:rsidRPr="00AB651B">
      <w:rPr>
        <w:rFonts w:ascii="1 dormakaba" w:hAnsi="1 dormakaba"/>
      </w:rPr>
      <w:fldChar w:fldCharType="begin"/>
    </w:r>
    <w:r w:rsidR="00773DE1" w:rsidRPr="00AB651B">
      <w:rPr>
        <w:rFonts w:ascii="1 dormakaba" w:hAnsi="1 dormakaba"/>
        <w:lang w:val="de-DE"/>
      </w:rPr>
      <w:instrText xml:space="preserve"> PAGE   \* MERGEFORMAT </w:instrText>
    </w:r>
    <w:r w:rsidR="00773DE1" w:rsidRPr="00AB651B">
      <w:rPr>
        <w:rFonts w:ascii="1 dormakaba" w:hAnsi="1 dormakaba"/>
      </w:rPr>
      <w:fldChar w:fldCharType="separate"/>
    </w:r>
    <w:r w:rsidR="0001605F" w:rsidRPr="00AB651B">
      <w:rPr>
        <w:rFonts w:ascii="1 dormakaba" w:hAnsi="1 dormakaba"/>
        <w:noProof/>
        <w:lang w:val="de-DE"/>
      </w:rPr>
      <w:t>2</w:t>
    </w:r>
    <w:r w:rsidR="00773DE1" w:rsidRPr="00AB651B">
      <w:rPr>
        <w:rFonts w:ascii="1 dormakaba" w:hAnsi="1 dormakaba"/>
      </w:rPr>
      <w:fldChar w:fldCharType="end"/>
    </w:r>
    <w:r w:rsidR="00773DE1" w:rsidRPr="00AB651B">
      <w:rPr>
        <w:rFonts w:ascii="1 dormakaba" w:hAnsi="1 dormakaba"/>
        <w:lang w:val="de-DE"/>
      </w:rPr>
      <w:t xml:space="preserve"> / </w:t>
    </w:r>
    <w:r w:rsidR="00F938B0" w:rsidRPr="00AB651B">
      <w:rPr>
        <w:rFonts w:ascii="1 dormakaba" w:hAnsi="1 dormakaba"/>
      </w:rPr>
      <w:fldChar w:fldCharType="begin"/>
    </w:r>
    <w:r w:rsidR="00F938B0" w:rsidRPr="00AB651B">
      <w:rPr>
        <w:rFonts w:ascii="1 dormakaba" w:hAnsi="1 dormakaba"/>
        <w:lang w:val="de-DE"/>
      </w:rPr>
      <w:instrText xml:space="preserve"> NUMPAGES   \* MERGEFORMAT </w:instrText>
    </w:r>
    <w:r w:rsidR="00F938B0" w:rsidRPr="00AB651B">
      <w:rPr>
        <w:rFonts w:ascii="1 dormakaba" w:hAnsi="1 dormakaba"/>
      </w:rPr>
      <w:fldChar w:fldCharType="separate"/>
    </w:r>
    <w:r w:rsidR="0001605F" w:rsidRPr="00AB651B">
      <w:rPr>
        <w:rFonts w:ascii="1 dormakaba" w:hAnsi="1 dormakaba"/>
        <w:noProof/>
        <w:lang w:val="de-DE"/>
      </w:rPr>
      <w:t>2</w:t>
    </w:r>
    <w:r w:rsidR="00F938B0" w:rsidRPr="00AB651B">
      <w:rPr>
        <w:rFonts w:ascii="1 dormakaba" w:hAnsi="1 dormakaba"/>
        <w:noProof/>
      </w:rPr>
      <w:fldChar w:fldCharType="end"/>
    </w:r>
  </w:p>
  <w:p w14:paraId="1B6AEFA7" w14:textId="77777777" w:rsidR="00681CF3" w:rsidRPr="00AB651B" w:rsidRDefault="00681CF3" w:rsidP="00681CF3">
    <w:pPr>
      <w:pStyle w:val="Headertextsmall"/>
      <w:rPr>
        <w:rFonts w:ascii="1 dormakaba" w:hAnsi="1 dormakaba"/>
        <w:lang w:val="de-DE"/>
      </w:rPr>
    </w:pPr>
    <w:r>
      <w:rPr>
        <w:rFonts w:ascii="1 dormakaba" w:hAnsi="1 dormakaba"/>
        <w:lang w:val="de-DE"/>
      </w:rPr>
      <w:t>dormakaba Intelligentes Türsystem</w:t>
    </w:r>
  </w:p>
  <w:p w14:paraId="5E7BEDAF" w14:textId="5B364322" w:rsidR="005101CB" w:rsidRPr="00AB651B" w:rsidRDefault="005101CB" w:rsidP="005101CB">
    <w:pPr>
      <w:pStyle w:val="Headertextsmall"/>
      <w:rPr>
        <w:rFonts w:ascii="1 dormakaba" w:hAnsi="1 dormakaba"/>
        <w:lang w:val="de-DE"/>
      </w:rPr>
    </w:pPr>
    <w:r w:rsidRPr="00AB651B">
      <w:rPr>
        <w:rFonts w:ascii="1 dormakaba" w:hAnsi="1 dormakaba"/>
        <w:lang w:val="de-DE"/>
      </w:rPr>
      <w:t xml:space="preserve">  </w:t>
    </w:r>
  </w:p>
  <w:p w14:paraId="5241A3AB" w14:textId="7C806FEE" w:rsidR="000E7264" w:rsidRPr="00AB651B" w:rsidRDefault="00BD239A" w:rsidP="000E7264">
    <w:pPr>
      <w:pStyle w:val="Headertextsmall"/>
      <w:rPr>
        <w:rFonts w:ascii="1 dormakaba" w:hAnsi="1 dormakaba"/>
        <w:lang w:val="de-DE"/>
      </w:rPr>
    </w:pPr>
    <w:r w:rsidRPr="00AB651B">
      <w:rPr>
        <w:rFonts w:ascii="1 dormakaba" w:hAnsi="1 dormakaba"/>
        <w:lang w:val="de-DE"/>
      </w:rPr>
      <w:t xml:space="preserve">  </w:t>
    </w:r>
    <w:r w:rsidR="00951BC2" w:rsidRPr="00AB651B">
      <w:rPr>
        <w:rFonts w:ascii="1 dormakaba" w:hAnsi="1 dormakaba"/>
        <w:lang w:val="de-DE"/>
      </w:rPr>
      <w:t xml:space="preserve">  </w:t>
    </w:r>
    <w:r w:rsidR="00BF30FA" w:rsidRPr="00AB651B">
      <w:rPr>
        <w:rFonts w:ascii="1 dormakaba" w:hAnsi="1 dormakaba"/>
        <w:lang w:val="de-DE"/>
      </w:rPr>
      <w:t xml:space="preserve">  </w:t>
    </w:r>
    <w:r w:rsidR="000E7264" w:rsidRPr="00AB651B">
      <w:rPr>
        <w:rFonts w:ascii="1 dormakaba" w:hAnsi="1 dormakaba"/>
        <w:lang w:val="de-DE"/>
      </w:rPr>
      <w:t xml:space="preserve">   </w:t>
    </w:r>
  </w:p>
  <w:p w14:paraId="79F66D6B" w14:textId="4B76B5FC" w:rsidR="00CF2403" w:rsidRPr="009A410B" w:rsidRDefault="00CF2403" w:rsidP="00CF2403">
    <w:pPr>
      <w:pStyle w:val="Headertextsmall"/>
      <w:rPr>
        <w:lang w:val="de-DE"/>
      </w:rPr>
    </w:pPr>
    <w:r>
      <w:rPr>
        <w:lang w:val="de-DE"/>
      </w:rPr>
      <w:t xml:space="preserve"> </w:t>
    </w:r>
    <w:r w:rsidRPr="00E57EF8">
      <w:rPr>
        <w:lang w:val="de-DE"/>
      </w:rPr>
      <w:t xml:space="preserve"> </w:t>
    </w:r>
  </w:p>
  <w:p w14:paraId="7EE11E0B" w14:textId="592F32CB" w:rsidR="00CC2EB5" w:rsidRPr="009A410B" w:rsidRDefault="00CC2EB5" w:rsidP="00CC2EB5">
    <w:pPr>
      <w:pStyle w:val="Headertextsmall"/>
      <w:rPr>
        <w:lang w:val="de-DE"/>
      </w:rPr>
    </w:pPr>
    <w:r>
      <w:rPr>
        <w:lang w:val="de-DE"/>
      </w:rPr>
      <w:t xml:space="preserve"> </w:t>
    </w:r>
    <w:r w:rsidRPr="00E57EF8">
      <w:rPr>
        <w:lang w:val="de-DE"/>
      </w:rPr>
      <w:t xml:space="preserve"> </w:t>
    </w:r>
  </w:p>
  <w:p w14:paraId="715DDD92" w14:textId="0B83D849" w:rsidR="00DF6BF6" w:rsidRPr="009A410B" w:rsidRDefault="00DF6BF6" w:rsidP="00DF6BF6">
    <w:pPr>
      <w:pStyle w:val="Headertextsmall"/>
      <w:rPr>
        <w:lang w:val="de-DE"/>
      </w:rPr>
    </w:pPr>
    <w:r>
      <w:rPr>
        <w:lang w:val="de-DE"/>
      </w:rPr>
      <w:t xml:space="preserve"> </w:t>
    </w:r>
    <w:r w:rsidRPr="00E57EF8">
      <w:rPr>
        <w:lang w:val="de-DE"/>
      </w:rPr>
      <w:t xml:space="preserve"> </w:t>
    </w:r>
  </w:p>
  <w:p w14:paraId="21F12162" w14:textId="16FB9F8B" w:rsidR="0051664C" w:rsidRPr="009A410B" w:rsidRDefault="0051664C" w:rsidP="0051664C">
    <w:pPr>
      <w:pStyle w:val="Headertextsmall"/>
      <w:rPr>
        <w:lang w:val="de-DE"/>
      </w:rPr>
    </w:pPr>
    <w:r>
      <w:rPr>
        <w:lang w:val="de-DE"/>
      </w:rPr>
      <w:t xml:space="preserve"> </w:t>
    </w:r>
    <w:r w:rsidRPr="00E57EF8">
      <w:rPr>
        <w:lang w:val="de-DE"/>
      </w:rPr>
      <w:t xml:space="preserve"> </w:t>
    </w:r>
  </w:p>
  <w:p w14:paraId="1E066D7D" w14:textId="1D04344A" w:rsidR="00474665" w:rsidRPr="009A410B" w:rsidRDefault="00474665" w:rsidP="00474665">
    <w:pPr>
      <w:pStyle w:val="Headertextsmall"/>
      <w:rPr>
        <w:lang w:val="de-DE"/>
      </w:rPr>
    </w:pPr>
    <w:r w:rsidRPr="00E57EF8">
      <w:rPr>
        <w:lang w:val="de-DE"/>
      </w:rPr>
      <w:t xml:space="preserve"> </w:t>
    </w:r>
  </w:p>
  <w:p w14:paraId="737A8418" w14:textId="77777777" w:rsidR="00E86AA3" w:rsidRPr="009A410B" w:rsidRDefault="00E86AA3" w:rsidP="00562835">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666E" w14:textId="77777777" w:rsidR="00FA2AA7" w:rsidRPr="00FA2AA7" w:rsidRDefault="00FA2AA7" w:rsidP="00C05C5B">
    <w:pPr>
      <w:pStyle w:val="Kopfzeile"/>
      <w:tabs>
        <w:tab w:val="clear" w:pos="4513"/>
        <w:tab w:val="clear" w:pos="9026"/>
        <w:tab w:val="center" w:pos="4646"/>
      </w:tabs>
      <w:rPr>
        <w:sz w:val="2"/>
        <w:szCs w:val="2"/>
      </w:rPr>
    </w:pPr>
  </w:p>
  <w:tbl>
    <w:tblPr>
      <w:tblStyle w:val="Tabellenraster"/>
      <w:tblW w:w="9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1"/>
      <w:gridCol w:w="1278"/>
      <w:gridCol w:w="1173"/>
      <w:gridCol w:w="3308"/>
    </w:tblGrid>
    <w:tr w:rsidR="004732B5" w14:paraId="68DE5540" w14:textId="77777777" w:rsidTr="00FB5C11">
      <w:tc>
        <w:tcPr>
          <w:tcW w:w="3544" w:type="dxa"/>
        </w:tcPr>
        <w:p w14:paraId="154875B6" w14:textId="77777777" w:rsidR="004732B5" w:rsidRDefault="004732B5">
          <w:pPr>
            <w:pStyle w:val="Kopfzeile"/>
          </w:pPr>
          <w:bookmarkStart w:id="1" w:name="Header"/>
        </w:p>
      </w:tc>
      <w:tc>
        <w:tcPr>
          <w:tcW w:w="1276" w:type="dxa"/>
        </w:tcPr>
        <w:p w14:paraId="17D8823D" w14:textId="77777777" w:rsidR="004732B5" w:rsidRDefault="004732B5" w:rsidP="00773DE1">
          <w:pPr>
            <w:pStyle w:val="Kopfzeile"/>
            <w:jc w:val="right"/>
          </w:pPr>
        </w:p>
      </w:tc>
      <w:tc>
        <w:tcPr>
          <w:tcW w:w="1171" w:type="dxa"/>
        </w:tcPr>
        <w:p w14:paraId="68091DB2" w14:textId="77777777" w:rsidR="004732B5" w:rsidRDefault="004732B5" w:rsidP="00773DE1">
          <w:pPr>
            <w:pStyle w:val="Kopfzeile"/>
            <w:jc w:val="right"/>
          </w:pPr>
        </w:p>
      </w:tc>
      <w:sdt>
        <w:sdtPr>
          <w:alias w:val="Logo"/>
          <w:tag w:val="Logo"/>
          <w:id w:val="-1755968689"/>
          <w:lock w:val="sdtLocked"/>
          <w:docPartList>
            <w:docPartGallery w:val="Custom AutoText"/>
            <w:docPartCategory w:val="Logo"/>
          </w:docPartList>
        </w:sdtPr>
        <w:sdtContent>
          <w:tc>
            <w:tcPr>
              <w:tcW w:w="3302" w:type="dxa"/>
            </w:tcPr>
            <w:p w14:paraId="40C53711" w14:textId="77777777" w:rsidR="004732B5" w:rsidRDefault="00836148" w:rsidP="00C05C5B">
              <w:pPr>
                <w:pStyle w:val="Kopfzeile"/>
                <w:jc w:val="right"/>
              </w:pPr>
              <w:r>
                <w:rPr>
                  <w:noProof/>
                  <w:lang w:val="de-DE" w:eastAsia="de-DE"/>
                </w:rPr>
                <w:drawing>
                  <wp:inline distT="0" distB="0" distL="0" distR="0" wp14:anchorId="4E684B75" wp14:editId="1223AA30">
                    <wp:extent cx="1800000" cy="19472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rmakaba_one_line_P.wmf"/>
                            <pic:cNvPicPr/>
                          </pic:nvPicPr>
                          <pic:blipFill>
                            <a:blip r:embed="rId1">
                              <a:extLst>
                                <a:ext uri="{28A0092B-C50C-407E-A947-70E740481C1C}">
                                  <a14:useLocalDpi xmlns:a14="http://schemas.microsoft.com/office/drawing/2010/main" val="0"/>
                                </a:ext>
                              </a:extLst>
                            </a:blip>
                            <a:stretch>
                              <a:fillRect/>
                            </a:stretch>
                          </pic:blipFill>
                          <pic:spPr>
                            <a:xfrm>
                              <a:off x="0" y="0"/>
                              <a:ext cx="1800000" cy="194723"/>
                            </a:xfrm>
                            <a:prstGeom prst="rect">
                              <a:avLst/>
                            </a:prstGeom>
                          </pic:spPr>
                        </pic:pic>
                      </a:graphicData>
                    </a:graphic>
                  </wp:inline>
                </w:drawing>
              </w:r>
            </w:p>
          </w:tc>
        </w:sdtContent>
      </w:sdt>
    </w:tr>
    <w:bookmarkEnd w:id="1"/>
  </w:tbl>
  <w:p w14:paraId="34795C6E" w14:textId="77777777" w:rsidR="0032694F" w:rsidRDefault="0032694F" w:rsidP="0032694F">
    <w:pPr>
      <w:pStyle w:val="Kopfzeile"/>
    </w:pPr>
  </w:p>
  <w:p w14:paraId="2EDBBC2F" w14:textId="77777777" w:rsidR="0032694F" w:rsidRDefault="0032694F" w:rsidP="0032694F">
    <w:pPr>
      <w:pStyle w:val="Kopfzeile"/>
      <w:spacing w:after="400"/>
    </w:pPr>
  </w:p>
  <w:p w14:paraId="3ECF10D8" w14:textId="73FDF9F9" w:rsidR="0032694F" w:rsidRPr="00AB651B" w:rsidRDefault="0032694F" w:rsidP="0032694F">
    <w:pPr>
      <w:pStyle w:val="Headertextsmall"/>
      <w:rPr>
        <w:rFonts w:ascii="1 dormakaba" w:hAnsi="1 dormakaba"/>
        <w:noProof/>
        <w:lang w:val="de-DE"/>
      </w:rPr>
    </w:pPr>
    <w:r w:rsidRPr="00AB651B">
      <w:rPr>
        <w:rFonts w:ascii="1 dormakaba" w:hAnsi="1 dormakaba"/>
        <w:lang w:val="de-DE"/>
      </w:rPr>
      <w:t xml:space="preserve">Seite </w:t>
    </w:r>
    <w:r w:rsidRPr="00AB651B">
      <w:rPr>
        <w:rFonts w:ascii="1 dormakaba" w:hAnsi="1 dormakaba"/>
      </w:rPr>
      <w:fldChar w:fldCharType="begin"/>
    </w:r>
    <w:r w:rsidRPr="00AB651B">
      <w:rPr>
        <w:rFonts w:ascii="1 dormakaba" w:hAnsi="1 dormakaba"/>
        <w:lang w:val="de-DE"/>
      </w:rPr>
      <w:instrText xml:space="preserve"> PAGE   \* MERGEFORMAT </w:instrText>
    </w:r>
    <w:r w:rsidRPr="00AB651B">
      <w:rPr>
        <w:rFonts w:ascii="1 dormakaba" w:hAnsi="1 dormakaba"/>
      </w:rPr>
      <w:fldChar w:fldCharType="separate"/>
    </w:r>
    <w:r w:rsidR="0001605F" w:rsidRPr="00AB651B">
      <w:rPr>
        <w:rFonts w:ascii="1 dormakaba" w:hAnsi="1 dormakaba"/>
        <w:noProof/>
        <w:lang w:val="de-DE"/>
      </w:rPr>
      <w:t>1</w:t>
    </w:r>
    <w:r w:rsidRPr="00AB651B">
      <w:rPr>
        <w:rFonts w:ascii="1 dormakaba" w:hAnsi="1 dormakaba"/>
      </w:rPr>
      <w:fldChar w:fldCharType="end"/>
    </w:r>
    <w:r w:rsidRPr="00AB651B">
      <w:rPr>
        <w:rFonts w:ascii="1 dormakaba" w:hAnsi="1 dormakaba"/>
        <w:lang w:val="de-DE"/>
      </w:rPr>
      <w:t xml:space="preserve"> / </w:t>
    </w:r>
    <w:r w:rsidR="00122066" w:rsidRPr="00AB651B">
      <w:rPr>
        <w:rFonts w:ascii="1 dormakaba" w:hAnsi="1 dormakaba"/>
      </w:rPr>
      <w:fldChar w:fldCharType="begin"/>
    </w:r>
    <w:r w:rsidR="00122066" w:rsidRPr="00AB651B">
      <w:rPr>
        <w:rFonts w:ascii="1 dormakaba" w:hAnsi="1 dormakaba"/>
        <w:lang w:val="de-DE"/>
      </w:rPr>
      <w:instrText xml:space="preserve"> NUMPAGES   \* MERGEFORMAT </w:instrText>
    </w:r>
    <w:r w:rsidR="00122066" w:rsidRPr="00AB651B">
      <w:rPr>
        <w:rFonts w:ascii="1 dormakaba" w:hAnsi="1 dormakaba"/>
      </w:rPr>
      <w:fldChar w:fldCharType="separate"/>
    </w:r>
    <w:r w:rsidR="0001605F" w:rsidRPr="00AB651B">
      <w:rPr>
        <w:rFonts w:ascii="1 dormakaba" w:hAnsi="1 dormakaba"/>
        <w:noProof/>
        <w:lang w:val="de-DE"/>
      </w:rPr>
      <w:t>2</w:t>
    </w:r>
    <w:r w:rsidR="00122066" w:rsidRPr="00AB651B">
      <w:rPr>
        <w:rFonts w:ascii="1 dormakaba" w:hAnsi="1 dormakaba"/>
        <w:noProof/>
      </w:rPr>
      <w:fldChar w:fldCharType="end"/>
    </w:r>
  </w:p>
  <w:p w14:paraId="716BAB22" w14:textId="52DD55AB" w:rsidR="001360F2" w:rsidRPr="00AB651B" w:rsidRDefault="00681CF3" w:rsidP="0032694F">
    <w:pPr>
      <w:pStyle w:val="Headertextsmall"/>
      <w:rPr>
        <w:rFonts w:ascii="1 dormakaba" w:hAnsi="1 dormakaba"/>
        <w:lang w:val="de-DE"/>
      </w:rPr>
    </w:pPr>
    <w:r>
      <w:rPr>
        <w:rFonts w:ascii="1 dormakaba" w:hAnsi="1 dormakaba"/>
        <w:lang w:val="de-DE"/>
      </w:rPr>
      <w:t>dormakaba Intelligentes Türsystem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4170"/>
    <w:multiLevelType w:val="hybridMultilevel"/>
    <w:tmpl w:val="532E6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E607F2"/>
    <w:multiLevelType w:val="hybridMultilevel"/>
    <w:tmpl w:val="73A630A4"/>
    <w:lvl w:ilvl="0" w:tplc="52AE59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BC2E18"/>
    <w:multiLevelType w:val="hybridMultilevel"/>
    <w:tmpl w:val="0D224998"/>
    <w:lvl w:ilvl="0" w:tplc="A23430DA">
      <w:start w:val="1"/>
      <w:numFmt w:val="bullet"/>
      <w:pStyle w:val="Disclaime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F2EC3"/>
    <w:multiLevelType w:val="hybridMultilevel"/>
    <w:tmpl w:val="3A16DC10"/>
    <w:lvl w:ilvl="0" w:tplc="9A1EFAFA">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6071140"/>
    <w:multiLevelType w:val="hybridMultilevel"/>
    <w:tmpl w:val="FDF2D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F3672A9"/>
    <w:multiLevelType w:val="hybridMultilevel"/>
    <w:tmpl w:val="D452D172"/>
    <w:lvl w:ilvl="0" w:tplc="9028DF98">
      <w:start w:val="1"/>
      <w:numFmt w:val="bullet"/>
      <w:pStyle w:val="Listenabsatz"/>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B1E254D"/>
    <w:multiLevelType w:val="hybridMultilevel"/>
    <w:tmpl w:val="FD88137E"/>
    <w:lvl w:ilvl="0" w:tplc="9A1EFAFA">
      <w:numFmt w:val="bullet"/>
      <w:lvlText w:val="•"/>
      <w:lvlJc w:val="left"/>
      <w:pPr>
        <w:ind w:left="2775" w:hanging="241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9043668">
    <w:abstractNumId w:val="5"/>
  </w:num>
  <w:num w:numId="2" w16cid:durableId="1173489356">
    <w:abstractNumId w:val="1"/>
  </w:num>
  <w:num w:numId="3" w16cid:durableId="164127542">
    <w:abstractNumId w:val="2"/>
  </w:num>
  <w:num w:numId="4" w16cid:durableId="2070954856">
    <w:abstractNumId w:val="4"/>
  </w:num>
  <w:num w:numId="5" w16cid:durableId="349339060">
    <w:abstractNumId w:val="0"/>
  </w:num>
  <w:num w:numId="6" w16cid:durableId="2088381446">
    <w:abstractNumId w:val="6"/>
  </w:num>
  <w:num w:numId="7" w16cid:durableId="636034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d52f7e4e-de10-4b68-be2c-a6c232d8e7f9}"/>
  </w:docVars>
  <w:rsids>
    <w:rsidRoot w:val="00C27E23"/>
    <w:rsid w:val="00000E2B"/>
    <w:rsid w:val="000045E9"/>
    <w:rsid w:val="0001359C"/>
    <w:rsid w:val="00013C78"/>
    <w:rsid w:val="0001605F"/>
    <w:rsid w:val="0002308D"/>
    <w:rsid w:val="00033E2C"/>
    <w:rsid w:val="00037E1F"/>
    <w:rsid w:val="00040684"/>
    <w:rsid w:val="00041F51"/>
    <w:rsid w:val="000423C8"/>
    <w:rsid w:val="00042AD3"/>
    <w:rsid w:val="000468A0"/>
    <w:rsid w:val="000500B7"/>
    <w:rsid w:val="0006211A"/>
    <w:rsid w:val="00081428"/>
    <w:rsid w:val="00084F08"/>
    <w:rsid w:val="00086BF9"/>
    <w:rsid w:val="0008787C"/>
    <w:rsid w:val="000906A6"/>
    <w:rsid w:val="0009212C"/>
    <w:rsid w:val="00092845"/>
    <w:rsid w:val="000974CF"/>
    <w:rsid w:val="000A0C0C"/>
    <w:rsid w:val="000B6769"/>
    <w:rsid w:val="000B6A57"/>
    <w:rsid w:val="000D2708"/>
    <w:rsid w:val="000E494B"/>
    <w:rsid w:val="000E7264"/>
    <w:rsid w:val="000F359E"/>
    <w:rsid w:val="000F3DD3"/>
    <w:rsid w:val="00115749"/>
    <w:rsid w:val="00122066"/>
    <w:rsid w:val="001223DA"/>
    <w:rsid w:val="00122544"/>
    <w:rsid w:val="0012333F"/>
    <w:rsid w:val="00126185"/>
    <w:rsid w:val="001360F2"/>
    <w:rsid w:val="00136806"/>
    <w:rsid w:val="00145178"/>
    <w:rsid w:val="001673D0"/>
    <w:rsid w:val="00170D97"/>
    <w:rsid w:val="0017519E"/>
    <w:rsid w:val="001754B0"/>
    <w:rsid w:val="00187858"/>
    <w:rsid w:val="00193A73"/>
    <w:rsid w:val="00195905"/>
    <w:rsid w:val="00196167"/>
    <w:rsid w:val="001A1245"/>
    <w:rsid w:val="001B1A0C"/>
    <w:rsid w:val="001C0A6D"/>
    <w:rsid w:val="001C1A34"/>
    <w:rsid w:val="001C2C5A"/>
    <w:rsid w:val="001C3459"/>
    <w:rsid w:val="001C5027"/>
    <w:rsid w:val="001C7FA0"/>
    <w:rsid w:val="001D0D13"/>
    <w:rsid w:val="001D2B63"/>
    <w:rsid w:val="001D49C0"/>
    <w:rsid w:val="001E3B61"/>
    <w:rsid w:val="001E5265"/>
    <w:rsid w:val="001F13E3"/>
    <w:rsid w:val="00203773"/>
    <w:rsid w:val="002068EE"/>
    <w:rsid w:val="00213AE2"/>
    <w:rsid w:val="00213F16"/>
    <w:rsid w:val="00215538"/>
    <w:rsid w:val="00221FFE"/>
    <w:rsid w:val="00234E1C"/>
    <w:rsid w:val="00236A34"/>
    <w:rsid w:val="00236FBA"/>
    <w:rsid w:val="00245C85"/>
    <w:rsid w:val="0025653A"/>
    <w:rsid w:val="00261312"/>
    <w:rsid w:val="00265514"/>
    <w:rsid w:val="00266447"/>
    <w:rsid w:val="002856C8"/>
    <w:rsid w:val="002935CE"/>
    <w:rsid w:val="00296479"/>
    <w:rsid w:val="002A029B"/>
    <w:rsid w:val="002D7553"/>
    <w:rsid w:val="002E1CD7"/>
    <w:rsid w:val="002E2EA4"/>
    <w:rsid w:val="002E2EFC"/>
    <w:rsid w:val="002E3238"/>
    <w:rsid w:val="002E5B2C"/>
    <w:rsid w:val="002E6D82"/>
    <w:rsid w:val="002E7A1A"/>
    <w:rsid w:val="002F235E"/>
    <w:rsid w:val="002F617A"/>
    <w:rsid w:val="00305A55"/>
    <w:rsid w:val="0030735B"/>
    <w:rsid w:val="0031158E"/>
    <w:rsid w:val="00314716"/>
    <w:rsid w:val="003254B1"/>
    <w:rsid w:val="0032694F"/>
    <w:rsid w:val="0032753C"/>
    <w:rsid w:val="00334CD9"/>
    <w:rsid w:val="00335AC9"/>
    <w:rsid w:val="0034436C"/>
    <w:rsid w:val="00356B56"/>
    <w:rsid w:val="00363103"/>
    <w:rsid w:val="003639DD"/>
    <w:rsid w:val="003652EE"/>
    <w:rsid w:val="003715F8"/>
    <w:rsid w:val="003809C4"/>
    <w:rsid w:val="00383A9C"/>
    <w:rsid w:val="003841DE"/>
    <w:rsid w:val="00387DBE"/>
    <w:rsid w:val="0039184D"/>
    <w:rsid w:val="003B4071"/>
    <w:rsid w:val="003C09D9"/>
    <w:rsid w:val="003E1B2C"/>
    <w:rsid w:val="003E3CB5"/>
    <w:rsid w:val="003F2419"/>
    <w:rsid w:val="00403B9B"/>
    <w:rsid w:val="00403F0E"/>
    <w:rsid w:val="0040597E"/>
    <w:rsid w:val="00410325"/>
    <w:rsid w:val="004105EA"/>
    <w:rsid w:val="00414EFD"/>
    <w:rsid w:val="00425ED5"/>
    <w:rsid w:val="00427A74"/>
    <w:rsid w:val="004326A7"/>
    <w:rsid w:val="00434137"/>
    <w:rsid w:val="00440367"/>
    <w:rsid w:val="00441E76"/>
    <w:rsid w:val="0045053B"/>
    <w:rsid w:val="004508CE"/>
    <w:rsid w:val="00451B88"/>
    <w:rsid w:val="00452D62"/>
    <w:rsid w:val="00461622"/>
    <w:rsid w:val="004617D4"/>
    <w:rsid w:val="00463026"/>
    <w:rsid w:val="004641EB"/>
    <w:rsid w:val="004732B5"/>
    <w:rsid w:val="00473764"/>
    <w:rsid w:val="00474665"/>
    <w:rsid w:val="004A2C7D"/>
    <w:rsid w:val="004A31DB"/>
    <w:rsid w:val="004B0A2F"/>
    <w:rsid w:val="004B4A9C"/>
    <w:rsid w:val="004B78AC"/>
    <w:rsid w:val="004C234A"/>
    <w:rsid w:val="004D023C"/>
    <w:rsid w:val="004D27F4"/>
    <w:rsid w:val="004D2803"/>
    <w:rsid w:val="004D5825"/>
    <w:rsid w:val="004D5DDB"/>
    <w:rsid w:val="004E0B79"/>
    <w:rsid w:val="004E4436"/>
    <w:rsid w:val="004E6AAF"/>
    <w:rsid w:val="004F10D9"/>
    <w:rsid w:val="004F1DAE"/>
    <w:rsid w:val="004F2D1B"/>
    <w:rsid w:val="004F6DC8"/>
    <w:rsid w:val="004F7260"/>
    <w:rsid w:val="005101CB"/>
    <w:rsid w:val="005147AF"/>
    <w:rsid w:val="0051483F"/>
    <w:rsid w:val="0051664C"/>
    <w:rsid w:val="00520226"/>
    <w:rsid w:val="00521175"/>
    <w:rsid w:val="005227A5"/>
    <w:rsid w:val="00522A9D"/>
    <w:rsid w:val="00523839"/>
    <w:rsid w:val="0052641D"/>
    <w:rsid w:val="00527885"/>
    <w:rsid w:val="00537FAC"/>
    <w:rsid w:val="005437D8"/>
    <w:rsid w:val="0054786F"/>
    <w:rsid w:val="00560A12"/>
    <w:rsid w:val="005625BC"/>
    <w:rsid w:val="00562835"/>
    <w:rsid w:val="00562A04"/>
    <w:rsid w:val="00566625"/>
    <w:rsid w:val="005729E9"/>
    <w:rsid w:val="00581FAB"/>
    <w:rsid w:val="00583B60"/>
    <w:rsid w:val="00584017"/>
    <w:rsid w:val="0058429A"/>
    <w:rsid w:val="00587560"/>
    <w:rsid w:val="00593430"/>
    <w:rsid w:val="005A4970"/>
    <w:rsid w:val="005A56EF"/>
    <w:rsid w:val="005B7BD1"/>
    <w:rsid w:val="005C6157"/>
    <w:rsid w:val="005E2D19"/>
    <w:rsid w:val="005F6ADB"/>
    <w:rsid w:val="005F752A"/>
    <w:rsid w:val="006042C3"/>
    <w:rsid w:val="00605E80"/>
    <w:rsid w:val="006104DC"/>
    <w:rsid w:val="00610C61"/>
    <w:rsid w:val="00622799"/>
    <w:rsid w:val="006242F3"/>
    <w:rsid w:val="00644A41"/>
    <w:rsid w:val="006505A0"/>
    <w:rsid w:val="00662323"/>
    <w:rsid w:val="00663EC1"/>
    <w:rsid w:val="00664F1A"/>
    <w:rsid w:val="0067070E"/>
    <w:rsid w:val="006707E1"/>
    <w:rsid w:val="00677B81"/>
    <w:rsid w:val="00681CF3"/>
    <w:rsid w:val="0068214D"/>
    <w:rsid w:val="00684DD5"/>
    <w:rsid w:val="00690F94"/>
    <w:rsid w:val="00697182"/>
    <w:rsid w:val="006A2691"/>
    <w:rsid w:val="006B2C55"/>
    <w:rsid w:val="006C033C"/>
    <w:rsid w:val="006D0D1A"/>
    <w:rsid w:val="006D2374"/>
    <w:rsid w:val="006E36EF"/>
    <w:rsid w:val="006E5691"/>
    <w:rsid w:val="006E7E3D"/>
    <w:rsid w:val="006F2988"/>
    <w:rsid w:val="006F4F48"/>
    <w:rsid w:val="00705198"/>
    <w:rsid w:val="00712804"/>
    <w:rsid w:val="007161A6"/>
    <w:rsid w:val="00722D0E"/>
    <w:rsid w:val="00723502"/>
    <w:rsid w:val="007361FF"/>
    <w:rsid w:val="007451A6"/>
    <w:rsid w:val="0075272C"/>
    <w:rsid w:val="00755F13"/>
    <w:rsid w:val="007711FD"/>
    <w:rsid w:val="00773DE1"/>
    <w:rsid w:val="0078141C"/>
    <w:rsid w:val="00786042"/>
    <w:rsid w:val="00786150"/>
    <w:rsid w:val="007939BA"/>
    <w:rsid w:val="007A3A23"/>
    <w:rsid w:val="007B4099"/>
    <w:rsid w:val="007B5786"/>
    <w:rsid w:val="007C57C7"/>
    <w:rsid w:val="007C7CCA"/>
    <w:rsid w:val="007D2A8B"/>
    <w:rsid w:val="007D5164"/>
    <w:rsid w:val="007D780F"/>
    <w:rsid w:val="007D78EA"/>
    <w:rsid w:val="007E5464"/>
    <w:rsid w:val="007E5F77"/>
    <w:rsid w:val="007F1309"/>
    <w:rsid w:val="007F34A6"/>
    <w:rsid w:val="0080305B"/>
    <w:rsid w:val="00805859"/>
    <w:rsid w:val="008058C1"/>
    <w:rsid w:val="008075E9"/>
    <w:rsid w:val="00807A38"/>
    <w:rsid w:val="00812385"/>
    <w:rsid w:val="00815305"/>
    <w:rsid w:val="0081553B"/>
    <w:rsid w:val="00816124"/>
    <w:rsid w:val="00816733"/>
    <w:rsid w:val="00823039"/>
    <w:rsid w:val="008240EE"/>
    <w:rsid w:val="008273E1"/>
    <w:rsid w:val="00827ADD"/>
    <w:rsid w:val="0083154E"/>
    <w:rsid w:val="0083227C"/>
    <w:rsid w:val="00836148"/>
    <w:rsid w:val="008438FE"/>
    <w:rsid w:val="008444A4"/>
    <w:rsid w:val="00853B62"/>
    <w:rsid w:val="00863830"/>
    <w:rsid w:val="008804C6"/>
    <w:rsid w:val="00881549"/>
    <w:rsid w:val="0088356E"/>
    <w:rsid w:val="00892545"/>
    <w:rsid w:val="0089381A"/>
    <w:rsid w:val="008A24E7"/>
    <w:rsid w:val="008A60C8"/>
    <w:rsid w:val="008B1574"/>
    <w:rsid w:val="008B1FCA"/>
    <w:rsid w:val="008B3AAC"/>
    <w:rsid w:val="008C0C65"/>
    <w:rsid w:val="008C343F"/>
    <w:rsid w:val="008C5AEF"/>
    <w:rsid w:val="008C7349"/>
    <w:rsid w:val="008E274A"/>
    <w:rsid w:val="00901083"/>
    <w:rsid w:val="0091163A"/>
    <w:rsid w:val="009135BE"/>
    <w:rsid w:val="00922286"/>
    <w:rsid w:val="0092565A"/>
    <w:rsid w:val="009267B7"/>
    <w:rsid w:val="009268CD"/>
    <w:rsid w:val="00951BC2"/>
    <w:rsid w:val="00967220"/>
    <w:rsid w:val="00982F6F"/>
    <w:rsid w:val="0098313B"/>
    <w:rsid w:val="00983514"/>
    <w:rsid w:val="00991BD8"/>
    <w:rsid w:val="00993C23"/>
    <w:rsid w:val="009975FC"/>
    <w:rsid w:val="009A410B"/>
    <w:rsid w:val="009A550D"/>
    <w:rsid w:val="009B2FCF"/>
    <w:rsid w:val="009B347B"/>
    <w:rsid w:val="009B55DB"/>
    <w:rsid w:val="009C2A33"/>
    <w:rsid w:val="009C5814"/>
    <w:rsid w:val="009D16B2"/>
    <w:rsid w:val="009D63F1"/>
    <w:rsid w:val="009E09E4"/>
    <w:rsid w:val="009E6F0A"/>
    <w:rsid w:val="009F7382"/>
    <w:rsid w:val="00A0334F"/>
    <w:rsid w:val="00A14EB2"/>
    <w:rsid w:val="00A150C2"/>
    <w:rsid w:val="00A172F2"/>
    <w:rsid w:val="00A24DDF"/>
    <w:rsid w:val="00A37341"/>
    <w:rsid w:val="00A448DC"/>
    <w:rsid w:val="00A62E0A"/>
    <w:rsid w:val="00A822A9"/>
    <w:rsid w:val="00A86145"/>
    <w:rsid w:val="00A868C4"/>
    <w:rsid w:val="00A87DC9"/>
    <w:rsid w:val="00A90BE7"/>
    <w:rsid w:val="00A92770"/>
    <w:rsid w:val="00A936CB"/>
    <w:rsid w:val="00A95E94"/>
    <w:rsid w:val="00AA693B"/>
    <w:rsid w:val="00AB422C"/>
    <w:rsid w:val="00AB519C"/>
    <w:rsid w:val="00AB651B"/>
    <w:rsid w:val="00AC1790"/>
    <w:rsid w:val="00AC40A4"/>
    <w:rsid w:val="00AD06AD"/>
    <w:rsid w:val="00AD7084"/>
    <w:rsid w:val="00AE1E5C"/>
    <w:rsid w:val="00AE4869"/>
    <w:rsid w:val="00AF003C"/>
    <w:rsid w:val="00AF5DA5"/>
    <w:rsid w:val="00AF7FC8"/>
    <w:rsid w:val="00B17C38"/>
    <w:rsid w:val="00B17FE1"/>
    <w:rsid w:val="00B22911"/>
    <w:rsid w:val="00B23025"/>
    <w:rsid w:val="00B317D8"/>
    <w:rsid w:val="00B434BB"/>
    <w:rsid w:val="00B57E06"/>
    <w:rsid w:val="00B66FF2"/>
    <w:rsid w:val="00B816B3"/>
    <w:rsid w:val="00B857F5"/>
    <w:rsid w:val="00BA0E4F"/>
    <w:rsid w:val="00BA2260"/>
    <w:rsid w:val="00BA3A4C"/>
    <w:rsid w:val="00BA4D47"/>
    <w:rsid w:val="00BB06F3"/>
    <w:rsid w:val="00BB10DA"/>
    <w:rsid w:val="00BC147F"/>
    <w:rsid w:val="00BC6A3A"/>
    <w:rsid w:val="00BD239A"/>
    <w:rsid w:val="00BD5FFA"/>
    <w:rsid w:val="00BF023E"/>
    <w:rsid w:val="00BF0C82"/>
    <w:rsid w:val="00BF30FA"/>
    <w:rsid w:val="00BF6AAC"/>
    <w:rsid w:val="00C05C5B"/>
    <w:rsid w:val="00C11047"/>
    <w:rsid w:val="00C24EFB"/>
    <w:rsid w:val="00C27E23"/>
    <w:rsid w:val="00C30742"/>
    <w:rsid w:val="00C330D1"/>
    <w:rsid w:val="00C34334"/>
    <w:rsid w:val="00C43216"/>
    <w:rsid w:val="00C43B39"/>
    <w:rsid w:val="00C443D0"/>
    <w:rsid w:val="00C50132"/>
    <w:rsid w:val="00C51536"/>
    <w:rsid w:val="00C53EDA"/>
    <w:rsid w:val="00C6020C"/>
    <w:rsid w:val="00C713AB"/>
    <w:rsid w:val="00C72F4D"/>
    <w:rsid w:val="00C94D88"/>
    <w:rsid w:val="00C95A95"/>
    <w:rsid w:val="00CA143F"/>
    <w:rsid w:val="00CA4CC1"/>
    <w:rsid w:val="00CB48A1"/>
    <w:rsid w:val="00CC0D10"/>
    <w:rsid w:val="00CC2EB5"/>
    <w:rsid w:val="00CD524B"/>
    <w:rsid w:val="00CE4C57"/>
    <w:rsid w:val="00CF13FF"/>
    <w:rsid w:val="00CF2403"/>
    <w:rsid w:val="00CF764C"/>
    <w:rsid w:val="00D0032A"/>
    <w:rsid w:val="00D03487"/>
    <w:rsid w:val="00D242CA"/>
    <w:rsid w:val="00D25E23"/>
    <w:rsid w:val="00D32D8D"/>
    <w:rsid w:val="00D40EE3"/>
    <w:rsid w:val="00D45A0B"/>
    <w:rsid w:val="00D53467"/>
    <w:rsid w:val="00D54F79"/>
    <w:rsid w:val="00D6014D"/>
    <w:rsid w:val="00D61AC2"/>
    <w:rsid w:val="00D6784D"/>
    <w:rsid w:val="00D7136C"/>
    <w:rsid w:val="00D80B27"/>
    <w:rsid w:val="00D84502"/>
    <w:rsid w:val="00D86BAF"/>
    <w:rsid w:val="00D87590"/>
    <w:rsid w:val="00D9053E"/>
    <w:rsid w:val="00D95875"/>
    <w:rsid w:val="00DA3BF5"/>
    <w:rsid w:val="00DB490C"/>
    <w:rsid w:val="00DB7BDE"/>
    <w:rsid w:val="00DC33F3"/>
    <w:rsid w:val="00DC34B9"/>
    <w:rsid w:val="00DC5AD2"/>
    <w:rsid w:val="00DD30C4"/>
    <w:rsid w:val="00DE01F6"/>
    <w:rsid w:val="00DE16DB"/>
    <w:rsid w:val="00DE1E32"/>
    <w:rsid w:val="00DE4696"/>
    <w:rsid w:val="00DE6F87"/>
    <w:rsid w:val="00DE7E15"/>
    <w:rsid w:val="00DF2E53"/>
    <w:rsid w:val="00DF3B1B"/>
    <w:rsid w:val="00DF6BF6"/>
    <w:rsid w:val="00E0606B"/>
    <w:rsid w:val="00E07018"/>
    <w:rsid w:val="00E07E29"/>
    <w:rsid w:val="00E207FD"/>
    <w:rsid w:val="00E21C3F"/>
    <w:rsid w:val="00E36067"/>
    <w:rsid w:val="00E4333D"/>
    <w:rsid w:val="00E47DA0"/>
    <w:rsid w:val="00E52AF0"/>
    <w:rsid w:val="00E5324D"/>
    <w:rsid w:val="00E57EF8"/>
    <w:rsid w:val="00E640B9"/>
    <w:rsid w:val="00E64831"/>
    <w:rsid w:val="00E70EFE"/>
    <w:rsid w:val="00E74088"/>
    <w:rsid w:val="00E771B4"/>
    <w:rsid w:val="00E77EC8"/>
    <w:rsid w:val="00E8033A"/>
    <w:rsid w:val="00E82A62"/>
    <w:rsid w:val="00E8419C"/>
    <w:rsid w:val="00E85352"/>
    <w:rsid w:val="00E853EE"/>
    <w:rsid w:val="00E86AA3"/>
    <w:rsid w:val="00E95609"/>
    <w:rsid w:val="00E95DB8"/>
    <w:rsid w:val="00EA1350"/>
    <w:rsid w:val="00EA397F"/>
    <w:rsid w:val="00EB6AD9"/>
    <w:rsid w:val="00ED0242"/>
    <w:rsid w:val="00EE3523"/>
    <w:rsid w:val="00EE3EF3"/>
    <w:rsid w:val="00EE5F08"/>
    <w:rsid w:val="00EF3F36"/>
    <w:rsid w:val="00EF7953"/>
    <w:rsid w:val="00F06AB2"/>
    <w:rsid w:val="00F16F82"/>
    <w:rsid w:val="00F17412"/>
    <w:rsid w:val="00F234CA"/>
    <w:rsid w:val="00F277AA"/>
    <w:rsid w:val="00F32C26"/>
    <w:rsid w:val="00F35523"/>
    <w:rsid w:val="00F44C8A"/>
    <w:rsid w:val="00F461DA"/>
    <w:rsid w:val="00F47C76"/>
    <w:rsid w:val="00F55D57"/>
    <w:rsid w:val="00F62A62"/>
    <w:rsid w:val="00F6509E"/>
    <w:rsid w:val="00F65322"/>
    <w:rsid w:val="00F6656B"/>
    <w:rsid w:val="00F7165D"/>
    <w:rsid w:val="00F71F8D"/>
    <w:rsid w:val="00F84890"/>
    <w:rsid w:val="00F8559E"/>
    <w:rsid w:val="00F91D13"/>
    <w:rsid w:val="00F938B0"/>
    <w:rsid w:val="00FA2AA7"/>
    <w:rsid w:val="00FB5C11"/>
    <w:rsid w:val="00FC56E7"/>
    <w:rsid w:val="00FD29C4"/>
    <w:rsid w:val="00FE29E7"/>
    <w:rsid w:val="00FE31BA"/>
    <w:rsid w:val="00FF6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7182"/>
    <w:pPr>
      <w:tabs>
        <w:tab w:val="left" w:pos="2410"/>
      </w:tabs>
      <w:spacing w:after="0" w:line="240" w:lineRule="atLeast"/>
    </w:pPr>
    <w:rPr>
      <w:sz w:val="19"/>
    </w:rPr>
  </w:style>
  <w:style w:type="paragraph" w:styleId="berschrift1">
    <w:name w:val="heading 1"/>
    <w:basedOn w:val="Standard"/>
    <w:next w:val="Standard"/>
    <w:link w:val="berschrift1Zchn"/>
    <w:uiPriority w:val="9"/>
    <w:qFormat/>
    <w:rsid w:val="001C3459"/>
    <w:pPr>
      <w:outlineLvl w:val="0"/>
    </w:pPr>
    <w:rPr>
      <w:b/>
    </w:rPr>
  </w:style>
  <w:style w:type="paragraph" w:styleId="berschrift2">
    <w:name w:val="heading 2"/>
    <w:basedOn w:val="berschrift1"/>
    <w:next w:val="Standard"/>
    <w:link w:val="berschrift2Zchn"/>
    <w:uiPriority w:val="9"/>
    <w:unhideWhenUsed/>
    <w:qFormat/>
    <w:rsid w:val="001C3459"/>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07F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E207FD"/>
  </w:style>
  <w:style w:type="paragraph" w:styleId="Fuzeile">
    <w:name w:val="footer"/>
    <w:basedOn w:val="Standard"/>
    <w:link w:val="FuzeileZchn"/>
    <w:uiPriority w:val="99"/>
    <w:unhideWhenUsed/>
    <w:rsid w:val="00587560"/>
    <w:pPr>
      <w:tabs>
        <w:tab w:val="center" w:pos="4513"/>
      </w:tabs>
      <w:spacing w:line="170" w:lineRule="exact"/>
    </w:pPr>
    <w:rPr>
      <w:color w:val="808080" w:themeColor="background1" w:themeShade="80"/>
      <w:spacing w:val="-1"/>
      <w:sz w:val="14"/>
      <w:szCs w:val="14"/>
    </w:rPr>
  </w:style>
  <w:style w:type="character" w:customStyle="1" w:styleId="FuzeileZchn">
    <w:name w:val="Fußzeile Zchn"/>
    <w:basedOn w:val="Absatz-Standardschriftart"/>
    <w:link w:val="Fuzeile"/>
    <w:uiPriority w:val="99"/>
    <w:rsid w:val="00587560"/>
    <w:rPr>
      <w:color w:val="808080" w:themeColor="background1" w:themeShade="80"/>
      <w:spacing w:val="-1"/>
      <w:sz w:val="14"/>
      <w:szCs w:val="14"/>
    </w:rPr>
  </w:style>
  <w:style w:type="table" w:styleId="Tabellenraster">
    <w:name w:val="Table Grid"/>
    <w:basedOn w:val="NormaleTabelle"/>
    <w:uiPriority w:val="39"/>
    <w:rsid w:val="00E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yAddressblock">
    <w:name w:val="Tiny_Addressblock"/>
    <w:basedOn w:val="Standard"/>
    <w:rsid w:val="0009212C"/>
    <w:pPr>
      <w:spacing w:line="160" w:lineRule="exact"/>
    </w:pPr>
    <w:rPr>
      <w:spacing w:val="2"/>
      <w:sz w:val="12"/>
    </w:rPr>
  </w:style>
  <w:style w:type="character" w:styleId="Platzhaltertext">
    <w:name w:val="Placeholder Text"/>
    <w:basedOn w:val="Absatz-Standardschriftart"/>
    <w:uiPriority w:val="99"/>
    <w:semiHidden/>
    <w:rsid w:val="00FA2AA7"/>
    <w:rPr>
      <w:color w:val="808080"/>
    </w:rPr>
  </w:style>
  <w:style w:type="character" w:styleId="Hyperlink">
    <w:name w:val="Hyperlink"/>
    <w:basedOn w:val="Absatz-Standardschriftart"/>
    <w:uiPriority w:val="99"/>
    <w:unhideWhenUsed/>
    <w:rsid w:val="00FA2AA7"/>
    <w:rPr>
      <w:color w:val="000000" w:themeColor="hyperlink"/>
      <w:u w:val="single"/>
    </w:rPr>
  </w:style>
  <w:style w:type="paragraph" w:customStyle="1" w:styleId="Headertextsmall">
    <w:name w:val="Headertext_small"/>
    <w:basedOn w:val="Standard"/>
    <w:rsid w:val="00FA2AA7"/>
    <w:pPr>
      <w:spacing w:line="180" w:lineRule="atLeast"/>
      <w:jc w:val="right"/>
    </w:pPr>
    <w:rPr>
      <w:sz w:val="14"/>
    </w:rPr>
  </w:style>
  <w:style w:type="paragraph" w:customStyle="1" w:styleId="Classification">
    <w:name w:val="Classification"/>
    <w:basedOn w:val="Standard"/>
    <w:rsid w:val="003E1B2C"/>
    <w:pPr>
      <w:spacing w:line="280" w:lineRule="atLeast"/>
      <w:jc w:val="right"/>
    </w:pPr>
    <w:rPr>
      <w:b/>
    </w:rPr>
  </w:style>
  <w:style w:type="paragraph" w:customStyle="1" w:styleId="Subject">
    <w:name w:val="Subject"/>
    <w:basedOn w:val="Standard"/>
    <w:rsid w:val="00587560"/>
    <w:pPr>
      <w:spacing w:line="360" w:lineRule="atLeast"/>
    </w:pPr>
    <w:rPr>
      <w:spacing w:val="-1"/>
      <w:sz w:val="30"/>
      <w:szCs w:val="30"/>
    </w:rPr>
  </w:style>
  <w:style w:type="paragraph" w:styleId="Listenabsatz">
    <w:name w:val="List Paragraph"/>
    <w:basedOn w:val="Standard"/>
    <w:uiPriority w:val="34"/>
    <w:qFormat/>
    <w:rsid w:val="00587560"/>
    <w:pPr>
      <w:numPr>
        <w:numId w:val="1"/>
      </w:numPr>
      <w:ind w:left="284" w:hanging="284"/>
      <w:contextualSpacing/>
    </w:pPr>
  </w:style>
  <w:style w:type="paragraph" w:customStyle="1" w:styleId="Numberedlist">
    <w:name w:val="Numbered list"/>
    <w:basedOn w:val="Listenabsatz"/>
    <w:uiPriority w:val="34"/>
    <w:qFormat/>
    <w:rsid w:val="00587560"/>
    <w:pPr>
      <w:numPr>
        <w:numId w:val="2"/>
      </w:numPr>
      <w:ind w:left="284" w:hanging="284"/>
    </w:pPr>
  </w:style>
  <w:style w:type="paragraph" w:customStyle="1" w:styleId="LeadText">
    <w:name w:val="Lead Text"/>
    <w:basedOn w:val="Standard"/>
    <w:qFormat/>
    <w:rsid w:val="00562835"/>
    <w:pPr>
      <w:spacing w:after="320"/>
    </w:pPr>
    <w:rPr>
      <w:spacing w:val="-1"/>
      <w:sz w:val="22"/>
    </w:rPr>
  </w:style>
  <w:style w:type="paragraph" w:customStyle="1" w:styleId="Default">
    <w:name w:val="Default"/>
    <w:rsid w:val="00A86145"/>
    <w:pPr>
      <w:autoSpaceDE w:val="0"/>
      <w:autoSpaceDN w:val="0"/>
      <w:adjustRightInd w:val="0"/>
      <w:spacing w:after="0" w:line="240" w:lineRule="auto"/>
    </w:pPr>
    <w:rPr>
      <w:rFonts w:ascii="Arial" w:hAnsi="Arial" w:cs="Arial"/>
      <w:color w:val="000000"/>
      <w:sz w:val="24"/>
      <w:szCs w:val="24"/>
    </w:rPr>
  </w:style>
  <w:style w:type="paragraph" w:customStyle="1" w:styleId="Disclaimerlist">
    <w:name w:val="Disclaimerlist"/>
    <w:basedOn w:val="Disclaimer"/>
    <w:rsid w:val="00566625"/>
    <w:pPr>
      <w:numPr>
        <w:numId w:val="3"/>
      </w:numPr>
      <w:ind w:left="142" w:hanging="142"/>
    </w:pPr>
  </w:style>
  <w:style w:type="paragraph" w:customStyle="1" w:styleId="Disclaimer">
    <w:name w:val="Disclaimer"/>
    <w:basedOn w:val="Standard"/>
    <w:rsid w:val="00566625"/>
    <w:pPr>
      <w:tabs>
        <w:tab w:val="left" w:pos="2380"/>
      </w:tabs>
      <w:spacing w:line="168" w:lineRule="atLeast"/>
    </w:pPr>
    <w:rPr>
      <w:sz w:val="14"/>
    </w:rPr>
  </w:style>
  <w:style w:type="paragraph" w:styleId="Titel">
    <w:name w:val="Title"/>
    <w:basedOn w:val="Subject"/>
    <w:next w:val="Standard"/>
    <w:link w:val="TitelZchn"/>
    <w:uiPriority w:val="10"/>
    <w:qFormat/>
    <w:rsid w:val="001C3459"/>
    <w:pPr>
      <w:framePr w:hSpace="181" w:wrap="around" w:hAnchor="text" w:y="-691"/>
      <w:suppressOverlap/>
    </w:pPr>
  </w:style>
  <w:style w:type="character" w:customStyle="1" w:styleId="TitelZchn">
    <w:name w:val="Titel Zchn"/>
    <w:basedOn w:val="Absatz-Standardschriftart"/>
    <w:link w:val="Titel"/>
    <w:uiPriority w:val="10"/>
    <w:rsid w:val="001C3459"/>
    <w:rPr>
      <w:spacing w:val="-1"/>
      <w:sz w:val="30"/>
      <w:szCs w:val="30"/>
    </w:rPr>
  </w:style>
  <w:style w:type="paragraph" w:styleId="Untertitel">
    <w:name w:val="Subtitle"/>
    <w:basedOn w:val="LeadText"/>
    <w:next w:val="Standard"/>
    <w:link w:val="UntertitelZchn"/>
    <w:uiPriority w:val="11"/>
    <w:qFormat/>
    <w:rsid w:val="001C3459"/>
  </w:style>
  <w:style w:type="character" w:customStyle="1" w:styleId="UntertitelZchn">
    <w:name w:val="Untertitel Zchn"/>
    <w:basedOn w:val="Absatz-Standardschriftart"/>
    <w:link w:val="Untertitel"/>
    <w:uiPriority w:val="11"/>
    <w:rsid w:val="001C3459"/>
    <w:rPr>
      <w:spacing w:val="-1"/>
    </w:rPr>
  </w:style>
  <w:style w:type="character" w:customStyle="1" w:styleId="berschrift1Zchn">
    <w:name w:val="Überschrift 1 Zchn"/>
    <w:basedOn w:val="Absatz-Standardschriftart"/>
    <w:link w:val="berschrift1"/>
    <w:uiPriority w:val="9"/>
    <w:rsid w:val="001C3459"/>
    <w:rPr>
      <w:b/>
      <w:sz w:val="19"/>
    </w:rPr>
  </w:style>
  <w:style w:type="character" w:customStyle="1" w:styleId="berschrift2Zchn">
    <w:name w:val="Überschrift 2 Zchn"/>
    <w:basedOn w:val="Absatz-Standardschriftart"/>
    <w:link w:val="berschrift2"/>
    <w:uiPriority w:val="9"/>
    <w:rsid w:val="001C3459"/>
    <w:rPr>
      <w:b/>
      <w:sz w:val="19"/>
    </w:rPr>
  </w:style>
  <w:style w:type="paragraph" w:styleId="Sprechblasentext">
    <w:name w:val="Balloon Text"/>
    <w:basedOn w:val="Standard"/>
    <w:link w:val="SprechblasentextZchn"/>
    <w:uiPriority w:val="99"/>
    <w:semiHidden/>
    <w:unhideWhenUsed/>
    <w:rsid w:val="001D49C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49C0"/>
    <w:rPr>
      <w:rFonts w:ascii="Tahoma" w:hAnsi="Tahoma" w:cs="Tahoma"/>
      <w:sz w:val="16"/>
      <w:szCs w:val="16"/>
    </w:rPr>
  </w:style>
  <w:style w:type="paragraph" w:styleId="berarbeitung">
    <w:name w:val="Revision"/>
    <w:hidden/>
    <w:uiPriority w:val="99"/>
    <w:semiHidden/>
    <w:rsid w:val="00F71F8D"/>
    <w:pPr>
      <w:spacing w:after="0" w:line="240" w:lineRule="auto"/>
    </w:pPr>
    <w:rPr>
      <w:sz w:val="19"/>
    </w:rPr>
  </w:style>
  <w:style w:type="character" w:styleId="NichtaufgelsteErwhnung">
    <w:name w:val="Unresolved Mention"/>
    <w:basedOn w:val="Absatz-Standardschriftart"/>
    <w:uiPriority w:val="99"/>
    <w:semiHidden/>
    <w:unhideWhenUsed/>
    <w:rsid w:val="00F6656B"/>
    <w:rPr>
      <w:color w:val="605E5C"/>
      <w:shd w:val="clear" w:color="auto" w:fill="E1DFDD"/>
    </w:rPr>
  </w:style>
  <w:style w:type="paragraph" w:styleId="StandardWeb">
    <w:name w:val="Normal (Web)"/>
    <w:basedOn w:val="Standard"/>
    <w:uiPriority w:val="99"/>
    <w:semiHidden/>
    <w:unhideWhenUsed/>
    <w:rsid w:val="00681CF3"/>
    <w:pPr>
      <w:tabs>
        <w:tab w:val="clear" w:pos="2410"/>
      </w:tabs>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600">
      <w:bodyDiv w:val="1"/>
      <w:marLeft w:val="0"/>
      <w:marRight w:val="0"/>
      <w:marTop w:val="0"/>
      <w:marBottom w:val="0"/>
      <w:divBdr>
        <w:top w:val="none" w:sz="0" w:space="0" w:color="auto"/>
        <w:left w:val="none" w:sz="0" w:space="0" w:color="auto"/>
        <w:bottom w:val="none" w:sz="0" w:space="0" w:color="auto"/>
        <w:right w:val="none" w:sz="0" w:space="0" w:color="auto"/>
      </w:divBdr>
      <w:divsChild>
        <w:div w:id="1831172402">
          <w:marLeft w:val="0"/>
          <w:marRight w:val="0"/>
          <w:marTop w:val="0"/>
          <w:marBottom w:val="0"/>
          <w:divBdr>
            <w:top w:val="none" w:sz="0" w:space="0" w:color="auto"/>
            <w:left w:val="none" w:sz="0" w:space="0" w:color="auto"/>
            <w:bottom w:val="none" w:sz="0" w:space="0" w:color="auto"/>
            <w:right w:val="none" w:sz="0" w:space="0" w:color="auto"/>
          </w:divBdr>
          <w:divsChild>
            <w:div w:id="487408284">
              <w:marLeft w:val="0"/>
              <w:marRight w:val="0"/>
              <w:marTop w:val="0"/>
              <w:marBottom w:val="0"/>
              <w:divBdr>
                <w:top w:val="none" w:sz="0" w:space="0" w:color="auto"/>
                <w:left w:val="none" w:sz="0" w:space="0" w:color="auto"/>
                <w:bottom w:val="none" w:sz="0" w:space="0" w:color="auto"/>
                <w:right w:val="none" w:sz="0" w:space="0" w:color="auto"/>
              </w:divBdr>
              <w:divsChild>
                <w:div w:id="1546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656868">
      <w:bodyDiv w:val="1"/>
      <w:marLeft w:val="0"/>
      <w:marRight w:val="0"/>
      <w:marTop w:val="0"/>
      <w:marBottom w:val="0"/>
      <w:divBdr>
        <w:top w:val="none" w:sz="0" w:space="0" w:color="auto"/>
        <w:left w:val="none" w:sz="0" w:space="0" w:color="auto"/>
        <w:bottom w:val="none" w:sz="0" w:space="0" w:color="auto"/>
        <w:right w:val="none" w:sz="0" w:space="0" w:color="auto"/>
      </w:divBdr>
    </w:div>
    <w:div w:id="1198084700">
      <w:bodyDiv w:val="1"/>
      <w:marLeft w:val="0"/>
      <w:marRight w:val="0"/>
      <w:marTop w:val="0"/>
      <w:marBottom w:val="0"/>
      <w:divBdr>
        <w:top w:val="none" w:sz="0" w:space="0" w:color="auto"/>
        <w:left w:val="none" w:sz="0" w:space="0" w:color="auto"/>
        <w:bottom w:val="none" w:sz="0" w:space="0" w:color="auto"/>
        <w:right w:val="none" w:sz="0" w:space="0" w:color="auto"/>
      </w:divBdr>
    </w:div>
    <w:div w:id="1505171503">
      <w:bodyDiv w:val="1"/>
      <w:marLeft w:val="0"/>
      <w:marRight w:val="0"/>
      <w:marTop w:val="0"/>
      <w:marBottom w:val="0"/>
      <w:divBdr>
        <w:top w:val="none" w:sz="0" w:space="0" w:color="auto"/>
        <w:left w:val="none" w:sz="0" w:space="0" w:color="auto"/>
        <w:bottom w:val="none" w:sz="0" w:space="0" w:color="auto"/>
        <w:right w:val="none" w:sz="0" w:space="0" w:color="auto"/>
      </w:divBdr>
    </w:div>
    <w:div w:id="194776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og.dormakaba.com/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makabagroup.com/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eisenbeis-trinkle@dormakaba.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rmakabagroup.com/de/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esse%202017\Sicherheitsexpo\Pressemitteilung_Sicherheitsexpo%202017.dotx" TargetMode="External"/></Relationships>
</file>

<file path=word/theme/theme1.xml><?xml version="1.0" encoding="utf-8"?>
<a:theme xmlns:a="http://schemas.openxmlformats.org/drawingml/2006/main" name="Office Theme">
  <a:themeElements>
    <a:clrScheme name="DormaKaba">
      <a:dk1>
        <a:sysClr val="windowText" lastClr="000000"/>
      </a:dk1>
      <a:lt1>
        <a:sysClr val="window" lastClr="FFFFFF"/>
      </a:lt1>
      <a:dk2>
        <a:srgbClr val="777777"/>
      </a:dk2>
      <a:lt2>
        <a:srgbClr val="A3A3A3"/>
      </a:lt2>
      <a:accent1>
        <a:srgbClr val="003594"/>
      </a:accent1>
      <a:accent2>
        <a:srgbClr val="E4002B"/>
      </a:accent2>
      <a:accent3>
        <a:srgbClr val="53565A"/>
      </a:accent3>
      <a:accent4>
        <a:srgbClr val="D9D9D6"/>
      </a:accent4>
      <a:accent5>
        <a:srgbClr val="6686BF"/>
      </a:accent5>
      <a:accent6>
        <a:srgbClr val="EF6680"/>
      </a:accent6>
      <a:hlink>
        <a:srgbClr val="000000"/>
      </a:hlink>
      <a:folHlink>
        <a:srgbClr val="77777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37354281C69F4C9431B6B6DC12C5B1" ma:contentTypeVersion="11" ma:contentTypeDescription="Create a new document." ma:contentTypeScope="" ma:versionID="55c46ecbd4e3719642d73d3b9ada311c">
  <xsd:schema xmlns:xsd="http://www.w3.org/2001/XMLSchema" xmlns:xs="http://www.w3.org/2001/XMLSchema" xmlns:p="http://schemas.microsoft.com/office/2006/metadata/properties" xmlns:ns3="91eee091-52ca-45f8-9989-df9648dcd4bc" xmlns:ns4="49c648fd-6193-48f7-b778-0f8993fdaf62" targetNamespace="http://schemas.microsoft.com/office/2006/metadata/properties" ma:root="true" ma:fieldsID="4fc8c2b9fb9bc0295fb50c686032b95d" ns3:_="" ns4:_="">
    <xsd:import namespace="91eee091-52ca-45f8-9989-df9648dcd4bc"/>
    <xsd:import namespace="49c648fd-6193-48f7-b778-0f8993fdaf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ee091-52ca-45f8-9989-df9648dcd4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648fd-6193-48f7-b778-0f8993fdaf6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F37B7-423D-4702-9714-9C69D377CF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92CB28-5A0C-4A29-B9A7-E5952A1974E3}">
  <ds:schemaRefs>
    <ds:schemaRef ds:uri="http://schemas.microsoft.com/sharepoint/v3/contenttype/forms"/>
  </ds:schemaRefs>
</ds:datastoreItem>
</file>

<file path=customXml/itemProps3.xml><?xml version="1.0" encoding="utf-8"?>
<ds:datastoreItem xmlns:ds="http://schemas.openxmlformats.org/officeDocument/2006/customXml" ds:itemID="{59157B01-7B75-48F5-B597-87D0C0C62C55}">
  <ds:schemaRefs>
    <ds:schemaRef ds:uri="http://schemas.openxmlformats.org/officeDocument/2006/bibliography"/>
  </ds:schemaRefs>
</ds:datastoreItem>
</file>

<file path=customXml/itemProps4.xml><?xml version="1.0" encoding="utf-8"?>
<ds:datastoreItem xmlns:ds="http://schemas.openxmlformats.org/officeDocument/2006/customXml" ds:itemID="{75ACB39D-E2B5-4C73-89D6-92DF3D22A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ee091-52ca-45f8-9989-df9648dcd4bc"/>
    <ds:schemaRef ds:uri="49c648fd-6193-48f7-b778-0f8993fda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Pressemitteilung_Sicherheitsexpo 2017.dotx</Template>
  <TotalTime>0</TotalTime>
  <Pages>3</Pages>
  <Words>719</Words>
  <Characters>4728</Characters>
  <Application>Microsoft Office Word</Application>
  <DocSecurity>0</DocSecurity>
  <Lines>152</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2023-03-27T13:42:00Z</dcterms:created>
  <dcterms:modified xsi:type="dcterms:W3CDTF">2023-03-27T13:42:00Z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0x010100AD37354281C69F4C9431B6B6DC12C5B1</vt:lpwstr>
  </property>
</Properties>
</file>